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19" w:rsidRDefault="00223319" w:rsidP="00053911">
      <w:pPr>
        <w:rPr>
          <w:rFonts w:ascii="Arial Black" w:hAnsi="Arial Black"/>
          <w:b/>
          <w:bCs/>
          <w:sz w:val="36"/>
          <w:szCs w:val="36"/>
        </w:rPr>
      </w:pPr>
      <w:r>
        <w:rPr>
          <w:rFonts w:ascii="Arial Black" w:hAnsi="Arial Black"/>
          <w:b/>
          <w:bCs/>
          <w:noProof/>
          <w:sz w:val="36"/>
          <w:szCs w:val="36"/>
          <w:lang w:eastAsia="en-GB"/>
        </w:rPr>
        <w:drawing>
          <wp:inline distT="0" distB="0" distL="0" distR="0">
            <wp:extent cx="4038600" cy="856764"/>
            <wp:effectExtent l="19050" t="0" r="0" b="0"/>
            <wp:docPr id="1" name="Picture 1" descr="C:\Users\Linda\Dropbox (Old)\Downloads\logo_horiz_bw_wht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ropbox (Old)\Downloads\logo_horiz_bw_wht_150.jpg"/>
                    <pic:cNvPicPr>
                      <a:picLocks noChangeAspect="1" noChangeArrowheads="1"/>
                    </pic:cNvPicPr>
                  </pic:nvPicPr>
                  <pic:blipFill>
                    <a:blip r:embed="rId11"/>
                    <a:srcRect/>
                    <a:stretch>
                      <a:fillRect/>
                    </a:stretch>
                  </pic:blipFill>
                  <pic:spPr bwMode="auto">
                    <a:xfrm>
                      <a:off x="0" y="0"/>
                      <a:ext cx="4038600" cy="856764"/>
                    </a:xfrm>
                    <a:prstGeom prst="rect">
                      <a:avLst/>
                    </a:prstGeom>
                    <a:noFill/>
                    <a:ln w="9525">
                      <a:noFill/>
                      <a:miter lim="800000"/>
                      <a:headEnd/>
                      <a:tailEnd/>
                    </a:ln>
                  </pic:spPr>
                </pic:pic>
              </a:graphicData>
            </a:graphic>
          </wp:inline>
        </w:drawing>
      </w:r>
    </w:p>
    <w:p w:rsidR="00223319" w:rsidRDefault="00223319" w:rsidP="00053911">
      <w:pPr>
        <w:rPr>
          <w:rFonts w:ascii="Arial Black" w:hAnsi="Arial Black"/>
          <w:b/>
          <w:bCs/>
          <w:sz w:val="36"/>
          <w:szCs w:val="36"/>
        </w:rPr>
      </w:pPr>
    </w:p>
    <w:p w:rsidR="00053911" w:rsidRPr="000B153A" w:rsidRDefault="00BD63F3" w:rsidP="00053911">
      <w:pPr>
        <w:rPr>
          <w:rFonts w:ascii="Arial Black" w:hAnsi="Arial Black"/>
          <w:b/>
          <w:bCs/>
          <w:i/>
          <w:sz w:val="36"/>
          <w:szCs w:val="36"/>
        </w:rPr>
      </w:pPr>
      <w:r w:rsidRPr="00685419">
        <w:rPr>
          <w:rFonts w:ascii="Arial Black" w:hAnsi="Arial Black"/>
          <w:b/>
          <w:bCs/>
          <w:sz w:val="36"/>
          <w:szCs w:val="36"/>
        </w:rPr>
        <w:t xml:space="preserve">Health and </w:t>
      </w:r>
      <w:r w:rsidR="00685419">
        <w:rPr>
          <w:rFonts w:ascii="Arial Black" w:hAnsi="Arial Black"/>
          <w:b/>
          <w:bCs/>
          <w:sz w:val="36"/>
          <w:szCs w:val="36"/>
        </w:rPr>
        <w:t>S</w:t>
      </w:r>
      <w:r w:rsidRPr="00685419">
        <w:rPr>
          <w:rFonts w:ascii="Arial Black" w:hAnsi="Arial Black"/>
          <w:b/>
          <w:bCs/>
          <w:sz w:val="36"/>
          <w:szCs w:val="36"/>
        </w:rPr>
        <w:t xml:space="preserve">afety </w:t>
      </w:r>
      <w:r w:rsidR="00685419">
        <w:rPr>
          <w:rFonts w:ascii="Arial Black" w:hAnsi="Arial Black"/>
          <w:b/>
          <w:bCs/>
          <w:sz w:val="36"/>
          <w:szCs w:val="36"/>
        </w:rPr>
        <w:t>P</w:t>
      </w:r>
      <w:r w:rsidR="00402B8B" w:rsidRPr="00685419">
        <w:rPr>
          <w:rFonts w:ascii="Arial Black" w:hAnsi="Arial Black"/>
          <w:b/>
          <w:bCs/>
          <w:sz w:val="36"/>
          <w:szCs w:val="36"/>
        </w:rPr>
        <w:t>olicy</w:t>
      </w:r>
      <w:r w:rsidR="000B153A">
        <w:rPr>
          <w:rFonts w:ascii="Arial Black" w:hAnsi="Arial Black"/>
          <w:b/>
          <w:bCs/>
          <w:sz w:val="36"/>
          <w:szCs w:val="36"/>
        </w:rPr>
        <w:t xml:space="preserve"> </w:t>
      </w:r>
    </w:p>
    <w:p w:rsidR="00053911" w:rsidRPr="0017113A" w:rsidRDefault="00053911" w:rsidP="00053911"/>
    <w:p w:rsidR="00053911" w:rsidRPr="0017113A" w:rsidRDefault="00053911" w:rsidP="00053911">
      <w:pPr>
        <w:rPr>
          <w:b/>
          <w:bCs/>
        </w:rPr>
      </w:pPr>
    </w:p>
    <w:p w:rsidR="00053911" w:rsidRPr="0017113A" w:rsidRDefault="00402B8B" w:rsidP="00053911">
      <w:pPr>
        <w:pStyle w:val="Heading3"/>
        <w:rPr>
          <w:b w:val="0"/>
          <w:bCs w:val="0"/>
          <w:sz w:val="24"/>
          <w:szCs w:val="24"/>
        </w:rPr>
      </w:pPr>
      <w:r w:rsidRPr="0017113A">
        <w:rPr>
          <w:sz w:val="24"/>
          <w:szCs w:val="24"/>
        </w:rPr>
        <w:t xml:space="preserve">General </w:t>
      </w:r>
      <w:r w:rsidR="00BD63F3" w:rsidRPr="0017113A">
        <w:rPr>
          <w:sz w:val="24"/>
          <w:szCs w:val="24"/>
        </w:rPr>
        <w:t>s</w:t>
      </w:r>
      <w:r w:rsidRPr="0017113A">
        <w:rPr>
          <w:sz w:val="24"/>
          <w:szCs w:val="24"/>
        </w:rPr>
        <w:t xml:space="preserve">tatement of </w:t>
      </w:r>
      <w:r w:rsidR="00BD63F3" w:rsidRPr="0017113A">
        <w:rPr>
          <w:sz w:val="24"/>
          <w:szCs w:val="24"/>
        </w:rPr>
        <w:t>p</w:t>
      </w:r>
      <w:r w:rsidRPr="0017113A">
        <w:rPr>
          <w:sz w:val="24"/>
          <w:szCs w:val="24"/>
        </w:rPr>
        <w:t>olicy</w:t>
      </w:r>
    </w:p>
    <w:p w:rsidR="00053911" w:rsidRPr="0017113A" w:rsidRDefault="00053911" w:rsidP="00053911"/>
    <w:p w:rsidR="00053911" w:rsidRPr="0017113A" w:rsidRDefault="001B73AA" w:rsidP="00053911">
      <w:r w:rsidRPr="0017113A">
        <w:t>York Mystery Plays Supporters Trust</w:t>
      </w:r>
      <w:r w:rsidR="006D5CC0">
        <w:t xml:space="preserve"> (YMPST)</w:t>
      </w:r>
      <w:r w:rsidRPr="0017113A">
        <w:t xml:space="preserve"> </w:t>
      </w:r>
      <w:r w:rsidR="00053911" w:rsidRPr="0017113A">
        <w:t>is working towards a comprehensive Health and Safety Policy and is bound to abide by the Health and Safety at Work Act.</w:t>
      </w:r>
      <w:r w:rsidR="00BB560B" w:rsidRPr="0017113A">
        <w:t xml:space="preserve"> </w:t>
      </w:r>
      <w:r w:rsidR="00053911" w:rsidRPr="0017113A">
        <w:t>This lays down certain duties on all volunteers.</w:t>
      </w:r>
      <w:r w:rsidR="00BB560B" w:rsidRPr="0017113A">
        <w:t xml:space="preserve"> </w:t>
      </w:r>
      <w:r w:rsidR="00053911" w:rsidRPr="0017113A">
        <w:t xml:space="preserve">The duties are to take care of their own safety and that </w:t>
      </w:r>
      <w:r w:rsidR="0008269F">
        <w:t>of supporters and visitors</w:t>
      </w:r>
      <w:r w:rsidR="00053911" w:rsidRPr="0017113A">
        <w:t xml:space="preserve"> and to co-operate with the </w:t>
      </w:r>
      <w:r w:rsidR="006F113B">
        <w:t>the T</w:t>
      </w:r>
      <w:r w:rsidRPr="0017113A">
        <w:t>rustees</w:t>
      </w:r>
      <w:r w:rsidR="006F113B">
        <w:t xml:space="preserve"> (normally the Committee) to enable </w:t>
      </w:r>
      <w:r w:rsidR="006D5CC0">
        <w:t>YMPST</w:t>
      </w:r>
      <w:r w:rsidR="00053911" w:rsidRPr="0017113A">
        <w:t xml:space="preserve"> to carry out its responsibilities.</w:t>
      </w:r>
    </w:p>
    <w:p w:rsidR="00053911" w:rsidRPr="0017113A" w:rsidRDefault="00053911" w:rsidP="00053911"/>
    <w:p w:rsidR="00053911" w:rsidRPr="0017113A" w:rsidRDefault="00053911" w:rsidP="00053911">
      <w:r w:rsidRPr="0017113A">
        <w:t xml:space="preserve">In particular </w:t>
      </w:r>
      <w:r w:rsidR="00CC30EA" w:rsidRPr="0017113A">
        <w:t>volunteers have a duty to:</w:t>
      </w:r>
    </w:p>
    <w:p w:rsidR="00053911" w:rsidRPr="0017113A" w:rsidRDefault="00053911" w:rsidP="00053911"/>
    <w:p w:rsidR="00053911" w:rsidRPr="0017113A" w:rsidRDefault="00053911" w:rsidP="00BE6A17">
      <w:pPr>
        <w:numPr>
          <w:ilvl w:val="0"/>
          <w:numId w:val="22"/>
        </w:numPr>
      </w:pPr>
      <w:r w:rsidRPr="0017113A">
        <w:t xml:space="preserve">work safely, efficiently and without endangering the health and safety of themselves, their colleagues or any other person </w:t>
      </w:r>
    </w:p>
    <w:p w:rsidR="00BE6A17" w:rsidRPr="0017113A" w:rsidRDefault="00BE6A17" w:rsidP="00053911">
      <w:pPr>
        <w:numPr>
          <w:ilvl w:val="12"/>
          <w:numId w:val="0"/>
        </w:numPr>
        <w:ind w:left="283" w:hanging="283"/>
      </w:pPr>
    </w:p>
    <w:p w:rsidR="00053911" w:rsidRPr="0017113A" w:rsidRDefault="00053911" w:rsidP="00CC30EA">
      <w:pPr>
        <w:numPr>
          <w:ilvl w:val="0"/>
          <w:numId w:val="20"/>
        </w:numPr>
      </w:pPr>
      <w:r w:rsidRPr="0017113A">
        <w:t xml:space="preserve">adhere to safety procedures laid down by </w:t>
      </w:r>
      <w:r w:rsidR="006D5CC0">
        <w:t xml:space="preserve">YMPST </w:t>
      </w:r>
      <w:r w:rsidRPr="0017113A">
        <w:t>from time to time, and conform to all instructions given by those with a respo</w:t>
      </w:r>
      <w:r w:rsidR="00CC30EA" w:rsidRPr="0017113A">
        <w:t>nsibility for health and safety</w:t>
      </w:r>
    </w:p>
    <w:p w:rsidR="00053911" w:rsidRPr="0017113A" w:rsidRDefault="00053911" w:rsidP="00053911">
      <w:pPr>
        <w:numPr>
          <w:ilvl w:val="12"/>
          <w:numId w:val="0"/>
        </w:numPr>
        <w:ind w:left="283" w:hanging="283"/>
      </w:pPr>
    </w:p>
    <w:p w:rsidR="00053911" w:rsidRPr="0017113A" w:rsidRDefault="00053911" w:rsidP="00CC30EA">
      <w:pPr>
        <w:numPr>
          <w:ilvl w:val="0"/>
          <w:numId w:val="20"/>
        </w:numPr>
      </w:pPr>
      <w:r w:rsidRPr="0017113A">
        <w:t>re</w:t>
      </w:r>
      <w:r w:rsidR="0008269F">
        <w:t>port all accidents, near miss-</w:t>
      </w:r>
      <w:r w:rsidRPr="0017113A">
        <w:t>occurrences and hazardous situations</w:t>
      </w:r>
      <w:r w:rsidR="0008269F">
        <w:t xml:space="preserve"> to a Trustee for recording</w:t>
      </w:r>
      <w:r w:rsidRPr="0017113A">
        <w:t xml:space="preserve"> in the Accident book</w:t>
      </w:r>
      <w:r w:rsidR="0008269F">
        <w:t xml:space="preserve">; the Trustee should ensure the incident is </w:t>
      </w:r>
      <w:r w:rsidRPr="0017113A">
        <w:t>report</w:t>
      </w:r>
      <w:r w:rsidR="0008269F">
        <w:t>ed</w:t>
      </w:r>
      <w:r w:rsidRPr="0017113A">
        <w:t xml:space="preserve"> to the next </w:t>
      </w:r>
      <w:r w:rsidR="00BE6A17" w:rsidRPr="0017113A">
        <w:t xml:space="preserve">Committee </w:t>
      </w:r>
      <w:r w:rsidR="00402B8B" w:rsidRPr="0017113A">
        <w:t>meeting</w:t>
      </w:r>
    </w:p>
    <w:p w:rsidR="00053911" w:rsidRPr="0017113A" w:rsidRDefault="00053911" w:rsidP="00053911">
      <w:pPr>
        <w:numPr>
          <w:ilvl w:val="12"/>
          <w:numId w:val="0"/>
        </w:numPr>
        <w:ind w:left="283" w:hanging="283"/>
      </w:pPr>
    </w:p>
    <w:p w:rsidR="00053911" w:rsidRPr="0017113A" w:rsidRDefault="00053911" w:rsidP="00CC30EA">
      <w:pPr>
        <w:numPr>
          <w:ilvl w:val="0"/>
          <w:numId w:val="20"/>
        </w:numPr>
      </w:pPr>
      <w:r w:rsidRPr="0017113A">
        <w:t>meet their other statutory safety obligations including that laid down in Section 8 of the Act, which states that “no person shall intentionally or recklessly interfere with or misuse anything provided in the interests of health, safety or welfare in pursuance of any of the relevant statutory provisions”.</w:t>
      </w:r>
    </w:p>
    <w:p w:rsidR="00053911" w:rsidRPr="0017113A" w:rsidRDefault="00053911" w:rsidP="00053911"/>
    <w:p w:rsidR="00053911" w:rsidRPr="0017113A" w:rsidRDefault="00053911" w:rsidP="00053911"/>
    <w:p w:rsidR="00053911" w:rsidRPr="0017113A" w:rsidRDefault="00053911" w:rsidP="00053911">
      <w:pPr>
        <w:rPr>
          <w:b/>
        </w:rPr>
      </w:pPr>
      <w:r w:rsidRPr="0017113A">
        <w:rPr>
          <w:b/>
          <w:bCs/>
        </w:rPr>
        <w:t>1.</w:t>
      </w:r>
      <w:r w:rsidR="00BD63F3" w:rsidRPr="0017113A">
        <w:rPr>
          <w:b/>
        </w:rPr>
        <w:tab/>
        <w:t>Organisation and r</w:t>
      </w:r>
      <w:r w:rsidRPr="0017113A">
        <w:rPr>
          <w:b/>
        </w:rPr>
        <w:t>esponsibilities</w:t>
      </w:r>
    </w:p>
    <w:p w:rsidR="00053911" w:rsidRPr="0017113A" w:rsidRDefault="00053911" w:rsidP="00053911"/>
    <w:p w:rsidR="00053911" w:rsidRPr="0017113A" w:rsidRDefault="00053911" w:rsidP="00053911">
      <w:r w:rsidRPr="0017113A">
        <w:rPr>
          <w:b/>
          <w:bCs/>
        </w:rPr>
        <w:t>1.1</w:t>
      </w:r>
      <w:r w:rsidRPr="0017113A">
        <w:tab/>
      </w:r>
      <w:r w:rsidRPr="0017113A">
        <w:rPr>
          <w:b/>
          <w:bCs/>
        </w:rPr>
        <w:t>Trustee</w:t>
      </w:r>
      <w:r w:rsidR="00BE6A17" w:rsidRPr="0017113A">
        <w:rPr>
          <w:b/>
          <w:bCs/>
        </w:rPr>
        <w:t>s</w:t>
      </w:r>
    </w:p>
    <w:p w:rsidR="006F113B" w:rsidRDefault="00053911" w:rsidP="00053911">
      <w:pPr>
        <w:ind w:left="720"/>
      </w:pPr>
      <w:r w:rsidRPr="0017113A">
        <w:t>Overall and final health and s</w:t>
      </w:r>
      <w:r w:rsidR="006D5CC0">
        <w:t xml:space="preserve">afety responsibility within the </w:t>
      </w:r>
      <w:r w:rsidRPr="0017113A">
        <w:t>organisation lies with the Trustee</w:t>
      </w:r>
      <w:r w:rsidR="00BE6A17" w:rsidRPr="0017113A">
        <w:t>s</w:t>
      </w:r>
      <w:r w:rsidRPr="0017113A">
        <w:t>.</w:t>
      </w:r>
      <w:r w:rsidR="00BB560B" w:rsidRPr="0017113A">
        <w:t xml:space="preserve"> </w:t>
      </w:r>
      <w:r w:rsidR="002D5C54" w:rsidRPr="006F113B">
        <w:t xml:space="preserve">For any activity undertaken by YMPST </w:t>
      </w:r>
      <w:r w:rsidR="006D5CC0">
        <w:t>t</w:t>
      </w:r>
      <w:r w:rsidR="00BE6A17" w:rsidRPr="006F113B">
        <w:t xml:space="preserve">he Trustees </w:t>
      </w:r>
      <w:r w:rsidRPr="006F113B">
        <w:t>shal</w:t>
      </w:r>
      <w:r w:rsidR="002D5C54" w:rsidRPr="006F113B">
        <w:t xml:space="preserve">l either appoint a named Trustee or some other named person </w:t>
      </w:r>
      <w:r w:rsidR="00DA457E" w:rsidRPr="006F113B">
        <w:t xml:space="preserve">to be responsible </w:t>
      </w:r>
      <w:bookmarkStart w:id="0" w:name="_GoBack"/>
      <w:bookmarkEnd w:id="0"/>
      <w:r w:rsidRPr="006F113B">
        <w:t>for drawing to the attention of the Trustee</w:t>
      </w:r>
      <w:r w:rsidR="00BE6A17" w:rsidRPr="006F113B">
        <w:t>s and</w:t>
      </w:r>
      <w:r w:rsidRPr="006F113B">
        <w:t xml:space="preserve"> volunteers any health and safety matters that need to be discussed and/or acted upon.</w:t>
      </w:r>
      <w:r w:rsidR="002D5C54" w:rsidRPr="006F113B">
        <w:t xml:space="preserve"> The Secretary will maintain a record of the named individuals and linked events.</w:t>
      </w:r>
      <w:r w:rsidR="007D311E" w:rsidRPr="006F113B">
        <w:t xml:space="preserve"> Given the nature of some YMPST undertakings, especially performance related activities, it may be necessary to engage the services of professional specialists to ensure YMPST can discharge its duty of care. </w:t>
      </w:r>
      <w:r w:rsidR="006F113B">
        <w:t xml:space="preserve">Trustees are responsible for ensuring this policy is available at </w:t>
      </w:r>
      <w:hyperlink r:id="rId12" w:history="1">
        <w:r w:rsidR="006F113B" w:rsidRPr="00484737">
          <w:rPr>
            <w:rStyle w:val="Hyperlink"/>
          </w:rPr>
          <w:t>https://ympst.co.uk</w:t>
        </w:r>
      </w:hyperlink>
      <w:r w:rsidR="006F113B">
        <w:t>.</w:t>
      </w:r>
    </w:p>
    <w:p w:rsidR="00053911" w:rsidRPr="006F113B" w:rsidRDefault="006F113B" w:rsidP="00053911">
      <w:pPr>
        <w:ind w:left="720"/>
      </w:pPr>
      <w:r w:rsidRPr="0017113A">
        <w:t xml:space="preserve">  </w:t>
      </w:r>
    </w:p>
    <w:p w:rsidR="00053911" w:rsidRPr="0017113A" w:rsidRDefault="00053911" w:rsidP="00053911">
      <w:pPr>
        <w:ind w:left="720"/>
      </w:pPr>
    </w:p>
    <w:p w:rsidR="00053911" w:rsidRPr="0017113A" w:rsidRDefault="00053911" w:rsidP="00053911">
      <w:pPr>
        <w:rPr>
          <w:b/>
          <w:bCs/>
        </w:rPr>
      </w:pPr>
      <w:r w:rsidRPr="0017113A">
        <w:rPr>
          <w:b/>
          <w:bCs/>
        </w:rPr>
        <w:lastRenderedPageBreak/>
        <w:t>1.2</w:t>
      </w:r>
      <w:r w:rsidRPr="0017113A">
        <w:rPr>
          <w:b/>
          <w:bCs/>
        </w:rPr>
        <w:tab/>
      </w:r>
      <w:r w:rsidR="00402B8B" w:rsidRPr="0017113A">
        <w:rPr>
          <w:b/>
          <w:bCs/>
        </w:rPr>
        <w:t xml:space="preserve">Delegated </w:t>
      </w:r>
      <w:r w:rsidR="00BD63F3" w:rsidRPr="0017113A">
        <w:rPr>
          <w:b/>
          <w:bCs/>
        </w:rPr>
        <w:t>r</w:t>
      </w:r>
      <w:r w:rsidR="00402B8B" w:rsidRPr="0017113A">
        <w:rPr>
          <w:b/>
          <w:bCs/>
        </w:rPr>
        <w:t>esponsibilities</w:t>
      </w:r>
    </w:p>
    <w:p w:rsidR="00053911" w:rsidRPr="006F113B" w:rsidRDefault="00BE6A17" w:rsidP="00053911">
      <w:pPr>
        <w:ind w:left="720"/>
      </w:pPr>
      <w:r w:rsidRPr="0017113A">
        <w:t xml:space="preserve">The </w:t>
      </w:r>
      <w:r w:rsidR="007D311E" w:rsidRPr="006F113B">
        <w:t xml:space="preserve">named </w:t>
      </w:r>
      <w:r w:rsidRPr="006F113B">
        <w:t>person</w:t>
      </w:r>
      <w:r w:rsidR="00053911" w:rsidRPr="006F113B">
        <w:t xml:space="preserve"> shall be </w:t>
      </w:r>
      <w:r w:rsidR="00DA457E" w:rsidRPr="006F113B">
        <w:t>given responsibility</w:t>
      </w:r>
      <w:r w:rsidR="00053911" w:rsidRPr="006F113B">
        <w:t xml:space="preserve"> for ensuring that the Health and Safety policy is carried out </w:t>
      </w:r>
      <w:r w:rsidR="007D311E" w:rsidRPr="006F113B">
        <w:t>at the activity</w:t>
      </w:r>
      <w:r w:rsidR="00053911" w:rsidRPr="006F113B">
        <w:t>.</w:t>
      </w:r>
      <w:r w:rsidR="006D5CC0">
        <w:t xml:space="preserve"> If the named person is not a Trustee, he/she will be supported by a Trustee or identified competent person during the activity.</w:t>
      </w:r>
      <w:r w:rsidR="00BB560B" w:rsidRPr="006F113B">
        <w:t xml:space="preserve"> </w:t>
      </w:r>
      <w:r w:rsidR="00053911" w:rsidRPr="006F113B">
        <w:t>In particular s/he will be given responsibility for:</w:t>
      </w:r>
    </w:p>
    <w:p w:rsidR="00053911" w:rsidRPr="0017113A" w:rsidRDefault="00053911" w:rsidP="00053911">
      <w:pPr>
        <w:ind w:left="720"/>
      </w:pPr>
    </w:p>
    <w:p w:rsidR="00053911" w:rsidRPr="0017113A" w:rsidRDefault="00BE6A17" w:rsidP="009A3BAC">
      <w:pPr>
        <w:pStyle w:val="ListParagraph"/>
        <w:numPr>
          <w:ilvl w:val="0"/>
          <w:numId w:val="15"/>
        </w:numPr>
        <w:ind w:left="1080"/>
      </w:pPr>
      <w:r w:rsidRPr="0017113A">
        <w:t xml:space="preserve">ensuring that safety checks </w:t>
      </w:r>
      <w:r w:rsidR="007D311E" w:rsidRPr="006F113B">
        <w:t>and risk assessments</w:t>
      </w:r>
      <w:r w:rsidR="007D311E">
        <w:rPr>
          <w:color w:val="FF0000"/>
        </w:rPr>
        <w:t xml:space="preserve"> </w:t>
      </w:r>
      <w:r w:rsidRPr="0017113A">
        <w:t>are carried out</w:t>
      </w:r>
      <w:r w:rsidR="007D311E">
        <w:t>;</w:t>
      </w:r>
    </w:p>
    <w:p w:rsidR="00053911" w:rsidRDefault="00053911" w:rsidP="009A3BAC">
      <w:pPr>
        <w:pStyle w:val="ListParagraph"/>
        <w:numPr>
          <w:ilvl w:val="0"/>
          <w:numId w:val="15"/>
        </w:numPr>
        <w:ind w:left="1080"/>
      </w:pPr>
      <w:r w:rsidRPr="0017113A">
        <w:t>investigating and reporting accidents</w:t>
      </w:r>
      <w:r w:rsidR="007D311E">
        <w:t>;</w:t>
      </w:r>
    </w:p>
    <w:p w:rsidR="007D311E" w:rsidRPr="0017113A" w:rsidRDefault="007D311E" w:rsidP="009A3BAC">
      <w:pPr>
        <w:pStyle w:val="ListParagraph"/>
        <w:numPr>
          <w:ilvl w:val="0"/>
          <w:numId w:val="15"/>
        </w:numPr>
        <w:ind w:left="1080"/>
      </w:pPr>
      <w:r w:rsidRPr="006F113B">
        <w:t>investigating and reporting near misses or potentially dangerous situations</w:t>
      </w:r>
      <w:r>
        <w:rPr>
          <w:color w:val="FF0000"/>
        </w:rPr>
        <w:t>;</w:t>
      </w:r>
    </w:p>
    <w:p w:rsidR="00053911" w:rsidRPr="0017113A" w:rsidRDefault="00053911" w:rsidP="007D311E"/>
    <w:p w:rsidR="00053911" w:rsidRPr="0017113A" w:rsidRDefault="00053911" w:rsidP="00053911">
      <w:pPr>
        <w:ind w:left="1440" w:hanging="720"/>
      </w:pPr>
    </w:p>
    <w:p w:rsidR="00053911" w:rsidRPr="0017113A" w:rsidRDefault="00BD63F3" w:rsidP="00053911">
      <w:pPr>
        <w:ind w:left="720" w:hanging="720"/>
        <w:rPr>
          <w:b/>
          <w:bCs/>
        </w:rPr>
      </w:pPr>
      <w:r w:rsidRPr="0017113A">
        <w:rPr>
          <w:b/>
          <w:bCs/>
        </w:rPr>
        <w:t>1.3</w:t>
      </w:r>
      <w:r w:rsidRPr="0017113A">
        <w:rPr>
          <w:b/>
          <w:bCs/>
        </w:rPr>
        <w:tab/>
      </w:r>
      <w:r w:rsidR="00BE6A17" w:rsidRPr="0017113A">
        <w:rPr>
          <w:b/>
          <w:bCs/>
        </w:rPr>
        <w:t>V</w:t>
      </w:r>
      <w:r w:rsidR="00053911" w:rsidRPr="0017113A">
        <w:rPr>
          <w:b/>
          <w:bCs/>
        </w:rPr>
        <w:t>olunteers</w:t>
      </w:r>
    </w:p>
    <w:p w:rsidR="00053911" w:rsidRPr="0017113A" w:rsidRDefault="00053911" w:rsidP="00053911">
      <w:pPr>
        <w:ind w:left="1440" w:hanging="720"/>
      </w:pPr>
      <w:r w:rsidRPr="0017113A">
        <w:t>All volunteers have a responsibility to:</w:t>
      </w:r>
    </w:p>
    <w:p w:rsidR="00053911" w:rsidRPr="0017113A" w:rsidRDefault="00053911" w:rsidP="00053911">
      <w:pPr>
        <w:ind w:left="1440" w:hanging="720"/>
      </w:pPr>
    </w:p>
    <w:p w:rsidR="00053911" w:rsidRPr="0017113A" w:rsidRDefault="00BE6A17" w:rsidP="009A3BAC">
      <w:pPr>
        <w:pStyle w:val="ListParagraph"/>
        <w:numPr>
          <w:ilvl w:val="0"/>
          <w:numId w:val="18"/>
        </w:numPr>
        <w:ind w:left="1080"/>
      </w:pPr>
      <w:r w:rsidRPr="0017113A">
        <w:t>be aware of</w:t>
      </w:r>
      <w:r w:rsidR="00053911" w:rsidRPr="0017113A">
        <w:t xml:space="preserve"> the procedures to be carried out in the event of an emergency.</w:t>
      </w:r>
      <w:r w:rsidR="00BB560B" w:rsidRPr="0017113A">
        <w:t xml:space="preserve"> </w:t>
      </w:r>
      <w:r w:rsidR="00053911" w:rsidRPr="0017113A">
        <w:t xml:space="preserve">If there is any doubt about the meaning, </w:t>
      </w:r>
      <w:r w:rsidRPr="0017113A">
        <w:t>volunteers</w:t>
      </w:r>
      <w:r w:rsidR="00053911" w:rsidRPr="0017113A">
        <w:t xml:space="preserve"> must seek clarification from the </w:t>
      </w:r>
      <w:r w:rsidR="0008269F">
        <w:t>T</w:t>
      </w:r>
      <w:r w:rsidRPr="0017113A">
        <w:t>rustee responsible</w:t>
      </w:r>
    </w:p>
    <w:p w:rsidR="00053911" w:rsidRPr="0017113A" w:rsidRDefault="00053911" w:rsidP="009A3BAC">
      <w:pPr>
        <w:pStyle w:val="ListParagraph"/>
        <w:numPr>
          <w:ilvl w:val="0"/>
          <w:numId w:val="18"/>
        </w:numPr>
        <w:ind w:left="1080"/>
      </w:pPr>
      <w:r w:rsidRPr="0017113A">
        <w:t>co-operate with the Trustee</w:t>
      </w:r>
      <w:r w:rsidR="00BE6A17" w:rsidRPr="0017113A">
        <w:t>s</w:t>
      </w:r>
      <w:r w:rsidRPr="0017113A">
        <w:t xml:space="preserve"> to achieve a healthy and safe </w:t>
      </w:r>
      <w:r w:rsidR="00BE6A17" w:rsidRPr="0017113A">
        <w:t>environment</w:t>
      </w:r>
      <w:r w:rsidRPr="0017113A">
        <w:t xml:space="preserve"> and to take reasonable care of themselves and others</w:t>
      </w:r>
    </w:p>
    <w:p w:rsidR="00053911" w:rsidRPr="006F113B" w:rsidRDefault="00053911" w:rsidP="007D311E">
      <w:pPr>
        <w:pStyle w:val="ListParagraph"/>
        <w:numPr>
          <w:ilvl w:val="0"/>
          <w:numId w:val="18"/>
        </w:numPr>
        <w:ind w:left="1080"/>
      </w:pPr>
      <w:r w:rsidRPr="0017113A">
        <w:t xml:space="preserve">report to the </w:t>
      </w:r>
      <w:r w:rsidR="00BE6A17" w:rsidRPr="0017113A">
        <w:t>Trustees</w:t>
      </w:r>
      <w:r w:rsidRPr="0017113A">
        <w:t xml:space="preserve"> within 24 hours any accident occurring</w:t>
      </w:r>
      <w:r w:rsidR="007D311E">
        <w:t xml:space="preserve"> </w:t>
      </w:r>
      <w:r w:rsidR="007D311E" w:rsidRPr="006F113B">
        <w:t>at any YMPST activity;</w:t>
      </w:r>
    </w:p>
    <w:p w:rsidR="00053911" w:rsidRPr="0017113A" w:rsidRDefault="00053911" w:rsidP="00053911">
      <w:pPr>
        <w:pStyle w:val="ListParagraph"/>
        <w:numPr>
          <w:ilvl w:val="0"/>
          <w:numId w:val="18"/>
        </w:numPr>
        <w:ind w:left="1080"/>
      </w:pPr>
      <w:r w:rsidRPr="0017113A">
        <w:t xml:space="preserve">bring to the notice of the </w:t>
      </w:r>
      <w:r w:rsidR="00BE6A17" w:rsidRPr="0017113A">
        <w:t>Trustees</w:t>
      </w:r>
      <w:r w:rsidRPr="0017113A">
        <w:t xml:space="preserve"> any potentially dangerous circumstances </w:t>
      </w:r>
    </w:p>
    <w:p w:rsidR="00BE6A17" w:rsidRPr="0017113A" w:rsidRDefault="00BE6A17" w:rsidP="006F113B">
      <w:pPr>
        <w:pStyle w:val="ListParagraph"/>
        <w:ind w:left="1080"/>
      </w:pPr>
    </w:p>
    <w:p w:rsidR="00053911" w:rsidRPr="0017113A" w:rsidRDefault="00053911" w:rsidP="00053911">
      <w:pPr>
        <w:rPr>
          <w:b/>
          <w:bCs/>
        </w:rPr>
      </w:pPr>
      <w:r w:rsidRPr="0017113A">
        <w:rPr>
          <w:b/>
          <w:bCs/>
        </w:rPr>
        <w:t>1.4</w:t>
      </w:r>
      <w:r w:rsidRPr="0017113A">
        <w:rPr>
          <w:b/>
          <w:bCs/>
        </w:rPr>
        <w:tab/>
        <w:t>Review</w:t>
      </w:r>
    </w:p>
    <w:p w:rsidR="00053911" w:rsidRPr="0017113A" w:rsidRDefault="00BE6A17" w:rsidP="00053911">
      <w:pPr>
        <w:ind w:left="720"/>
      </w:pPr>
      <w:r w:rsidRPr="0017113A">
        <w:t xml:space="preserve">The </w:t>
      </w:r>
      <w:r w:rsidR="0008269F">
        <w:t>T</w:t>
      </w:r>
      <w:r w:rsidRPr="0017113A">
        <w:t>ruste</w:t>
      </w:r>
      <w:r w:rsidRPr="006F113B">
        <w:t>e</w:t>
      </w:r>
      <w:r w:rsidR="007D311E" w:rsidRPr="006F113B">
        <w:t>s</w:t>
      </w:r>
      <w:r w:rsidRPr="0017113A">
        <w:t xml:space="preserve"> </w:t>
      </w:r>
      <w:r w:rsidR="00053911" w:rsidRPr="0017113A">
        <w:t>will keep this Policy under constant review to reflect any changes in legislation.</w:t>
      </w:r>
      <w:r w:rsidR="00BB560B" w:rsidRPr="0017113A">
        <w:t xml:space="preserve"> </w:t>
      </w:r>
      <w:r w:rsidR="00053911" w:rsidRPr="0017113A">
        <w:t xml:space="preserve">The Policy will be fully reviewed every 3 years and will be subject to approval by the </w:t>
      </w:r>
      <w:r w:rsidRPr="0017113A">
        <w:t>Trustees.</w:t>
      </w:r>
    </w:p>
    <w:p w:rsidR="00053911" w:rsidRPr="0017113A" w:rsidRDefault="00053911" w:rsidP="00053911"/>
    <w:p w:rsidR="00053911" w:rsidRPr="0017113A" w:rsidRDefault="00053911" w:rsidP="00053911">
      <w:pPr>
        <w:rPr>
          <w:b/>
        </w:rPr>
      </w:pPr>
      <w:r w:rsidRPr="0017113A">
        <w:rPr>
          <w:b/>
        </w:rPr>
        <w:t>2.</w:t>
      </w:r>
      <w:r w:rsidRPr="0017113A">
        <w:rPr>
          <w:b/>
          <w:bCs/>
        </w:rPr>
        <w:tab/>
      </w:r>
      <w:r w:rsidR="00BD63F3" w:rsidRPr="0017113A">
        <w:rPr>
          <w:b/>
        </w:rPr>
        <w:t>General a</w:t>
      </w:r>
      <w:r w:rsidRPr="0017113A">
        <w:rPr>
          <w:b/>
        </w:rPr>
        <w:t>rrangements</w:t>
      </w:r>
    </w:p>
    <w:p w:rsidR="00053911" w:rsidRPr="0017113A" w:rsidRDefault="00053911" w:rsidP="00053911">
      <w:pPr>
        <w:ind w:left="720"/>
      </w:pPr>
    </w:p>
    <w:p w:rsidR="00053911" w:rsidRDefault="00BD63F3" w:rsidP="00053911">
      <w:pPr>
        <w:rPr>
          <w:b/>
          <w:bCs/>
        </w:rPr>
      </w:pPr>
      <w:r w:rsidRPr="0017113A">
        <w:rPr>
          <w:b/>
          <w:bCs/>
        </w:rPr>
        <w:t>2.1</w:t>
      </w:r>
      <w:r w:rsidRPr="0017113A">
        <w:rPr>
          <w:b/>
          <w:bCs/>
        </w:rPr>
        <w:tab/>
        <w:t>Accidents, near-miss occurrences and hazardous s</w:t>
      </w:r>
      <w:r w:rsidR="00053911" w:rsidRPr="0017113A">
        <w:rPr>
          <w:b/>
          <w:bCs/>
        </w:rPr>
        <w:t>ituations</w:t>
      </w:r>
    </w:p>
    <w:p w:rsidR="0008269F" w:rsidRPr="0017113A" w:rsidRDefault="0008269F" w:rsidP="00053911">
      <w:pPr>
        <w:rPr>
          <w:b/>
          <w:bCs/>
        </w:rPr>
      </w:pPr>
    </w:p>
    <w:p w:rsidR="00053911" w:rsidRPr="0017113A" w:rsidRDefault="006D5CC0" w:rsidP="00053911">
      <w:pPr>
        <w:ind w:left="720"/>
      </w:pPr>
      <w:r>
        <w:t>YMPST</w:t>
      </w:r>
      <w:r w:rsidR="00053911" w:rsidRPr="0017113A">
        <w:t xml:space="preserve"> has a Health and Safety Accident Book</w:t>
      </w:r>
      <w:r w:rsidR="00D3218A" w:rsidRPr="0017113A">
        <w:t>]</w:t>
      </w:r>
      <w:r w:rsidR="00053911" w:rsidRPr="0017113A">
        <w:t xml:space="preserve"> and all incidents, no matter how small, must be recorded as soon as possible after the incident.</w:t>
      </w:r>
      <w:r w:rsidR="00BB560B" w:rsidRPr="0017113A">
        <w:t xml:space="preserve"> </w:t>
      </w:r>
      <w:r w:rsidR="00053911" w:rsidRPr="0017113A">
        <w:t xml:space="preserve">The incident should also be reported to the </w:t>
      </w:r>
      <w:r w:rsidR="00BE6A17" w:rsidRPr="0017113A">
        <w:t xml:space="preserve">Trustee responsible </w:t>
      </w:r>
      <w:r w:rsidR="00065C82" w:rsidRPr="006F113B">
        <w:t xml:space="preserve">for managing the health and safety of the activity </w:t>
      </w:r>
      <w:r w:rsidR="00BE6A17" w:rsidRPr="006F113B">
        <w:t>or in his/her absence</w:t>
      </w:r>
      <w:r w:rsidR="00065C82" w:rsidRPr="006F113B">
        <w:t xml:space="preserve"> the Chair</w:t>
      </w:r>
      <w:r w:rsidR="00053911" w:rsidRPr="006F113B">
        <w:t>.</w:t>
      </w:r>
      <w:r w:rsidR="00BB560B" w:rsidRPr="0017113A">
        <w:t xml:space="preserve"> </w:t>
      </w:r>
      <w:r w:rsidR="00053911" w:rsidRPr="0017113A">
        <w:t>In addition to reporting accidents it is e</w:t>
      </w:r>
      <w:r w:rsidR="0008269F">
        <w:t>qually important to report near-</w:t>
      </w:r>
      <w:r w:rsidR="00053911" w:rsidRPr="0017113A">
        <w:t>misses and potential hazards so as to enable preventative action to be taken before it is too late.</w:t>
      </w:r>
      <w:r w:rsidR="00BB560B" w:rsidRPr="0017113A">
        <w:t xml:space="preserve"> </w:t>
      </w:r>
    </w:p>
    <w:p w:rsidR="00BE6A17" w:rsidRPr="0017113A" w:rsidRDefault="00BE6A17" w:rsidP="00053911">
      <w:pPr>
        <w:ind w:left="720"/>
      </w:pPr>
    </w:p>
    <w:p w:rsidR="00053911" w:rsidRPr="0017113A" w:rsidRDefault="00053911" w:rsidP="00053911">
      <w:pPr>
        <w:ind w:left="720"/>
      </w:pPr>
      <w:r w:rsidRPr="0017113A">
        <w:t xml:space="preserve">It is the responsibility of </w:t>
      </w:r>
      <w:r w:rsidR="00BE6A17" w:rsidRPr="0017113A">
        <w:t>the Trustees</w:t>
      </w:r>
      <w:r w:rsidRPr="0017113A">
        <w:t xml:space="preserve"> to ensure that any necessary follow up action is taken to reduce the risk of the accident or near accident reoccurring.</w:t>
      </w:r>
    </w:p>
    <w:p w:rsidR="00053911" w:rsidRPr="0017113A" w:rsidRDefault="00053911" w:rsidP="00053911">
      <w:pPr>
        <w:ind w:left="720"/>
      </w:pPr>
    </w:p>
    <w:p w:rsidR="00053911" w:rsidRPr="0017113A" w:rsidRDefault="00053911" w:rsidP="00053911">
      <w:pPr>
        <w:ind w:left="720"/>
      </w:pPr>
      <w:r w:rsidRPr="0017113A">
        <w:t xml:space="preserve">The </w:t>
      </w:r>
      <w:r w:rsidR="0017113A" w:rsidRPr="006F113B">
        <w:t>Trustee</w:t>
      </w:r>
      <w:r w:rsidR="00065C82" w:rsidRPr="006F113B">
        <w:t>s</w:t>
      </w:r>
      <w:r w:rsidR="0017113A" w:rsidRPr="006F113B">
        <w:t xml:space="preserve"> </w:t>
      </w:r>
      <w:r w:rsidR="00065C82" w:rsidRPr="006F113B">
        <w:t>are</w:t>
      </w:r>
      <w:r w:rsidRPr="0017113A">
        <w:t xml:space="preserve"> responsible for reporting incidents which come within the Reporting of Injuries, Diseases &amp; Dangerous Occurrences Regulations (RIDDOR), to </w:t>
      </w:r>
      <w:r w:rsidR="00C83A39" w:rsidRPr="0017113A">
        <w:t>the Health and Safety Executive</w:t>
      </w:r>
      <w:r w:rsidRPr="0017113A">
        <w:t>.</w:t>
      </w:r>
      <w:r w:rsidR="00BB560B" w:rsidRPr="0017113A">
        <w:t xml:space="preserve"> </w:t>
      </w:r>
      <w:r w:rsidRPr="0017113A">
        <w:t>RIDDOR covers the following incidents:</w:t>
      </w:r>
    </w:p>
    <w:p w:rsidR="00BB560B" w:rsidRPr="0017113A" w:rsidRDefault="00BB560B" w:rsidP="00053911">
      <w:pPr>
        <w:ind w:left="720"/>
      </w:pPr>
    </w:p>
    <w:p w:rsidR="00053911" w:rsidRPr="0017113A" w:rsidRDefault="00053911" w:rsidP="00053911">
      <w:pPr>
        <w:ind w:left="720"/>
      </w:pPr>
      <w:r w:rsidRPr="0017113A">
        <w:t>(a)</w:t>
      </w:r>
      <w:r w:rsidRPr="0017113A">
        <w:tab/>
        <w:t>fatal accidents</w:t>
      </w:r>
    </w:p>
    <w:p w:rsidR="00053911" w:rsidRPr="0017113A" w:rsidRDefault="00053911" w:rsidP="00053911">
      <w:pPr>
        <w:ind w:left="720"/>
      </w:pPr>
      <w:r w:rsidRPr="0017113A">
        <w:t>(b)</w:t>
      </w:r>
      <w:r w:rsidRPr="0017113A">
        <w:tab/>
        <w:t>major injury accidents/conditions</w:t>
      </w:r>
    </w:p>
    <w:p w:rsidR="00053911" w:rsidRPr="0017113A" w:rsidRDefault="00053911" w:rsidP="00053911">
      <w:pPr>
        <w:ind w:left="720"/>
      </w:pPr>
      <w:r w:rsidRPr="0017113A">
        <w:t>(c)</w:t>
      </w:r>
      <w:r w:rsidRPr="0017113A">
        <w:tab/>
        <w:t>dangerous occurrences</w:t>
      </w:r>
    </w:p>
    <w:p w:rsidR="00053911" w:rsidRPr="0017113A" w:rsidRDefault="00053911" w:rsidP="00053911">
      <w:pPr>
        <w:ind w:left="720"/>
      </w:pPr>
      <w:r w:rsidRPr="0017113A">
        <w:lastRenderedPageBreak/>
        <w:t>(d)</w:t>
      </w:r>
      <w:r w:rsidRPr="0017113A">
        <w:tab/>
        <w:t xml:space="preserve">accidents causing more than </w:t>
      </w:r>
      <w:r w:rsidR="00C83A39" w:rsidRPr="0017113A">
        <w:t>7</w:t>
      </w:r>
      <w:r w:rsidRPr="0017113A">
        <w:t xml:space="preserve"> days incapacity for work</w:t>
      </w:r>
    </w:p>
    <w:p w:rsidR="00053911" w:rsidRPr="0017113A" w:rsidRDefault="00053911" w:rsidP="00053911">
      <w:pPr>
        <w:ind w:left="720"/>
      </w:pPr>
    </w:p>
    <w:p w:rsidR="00053911" w:rsidRPr="0017113A" w:rsidRDefault="00053911" w:rsidP="00053911">
      <w:pPr>
        <w:ind w:left="720"/>
      </w:pPr>
      <w:r w:rsidRPr="0017113A">
        <w:t xml:space="preserve">A First Aid kit is available </w:t>
      </w:r>
      <w:r w:rsidR="0017113A" w:rsidRPr="0017113A">
        <w:t>during volunteer activities</w:t>
      </w:r>
    </w:p>
    <w:p w:rsidR="00D3218A" w:rsidRPr="0017113A" w:rsidRDefault="00D3218A" w:rsidP="00053911">
      <w:pPr>
        <w:ind w:left="720"/>
      </w:pPr>
    </w:p>
    <w:p w:rsidR="00053911" w:rsidRDefault="00BD63F3" w:rsidP="00053911">
      <w:pPr>
        <w:rPr>
          <w:b/>
          <w:bCs/>
        </w:rPr>
      </w:pPr>
      <w:r w:rsidRPr="0017113A">
        <w:rPr>
          <w:b/>
          <w:bCs/>
        </w:rPr>
        <w:t>2.2</w:t>
      </w:r>
      <w:r w:rsidRPr="0017113A">
        <w:rPr>
          <w:b/>
          <w:bCs/>
        </w:rPr>
        <w:tab/>
        <w:t>General fire s</w:t>
      </w:r>
      <w:r w:rsidR="00053911" w:rsidRPr="0017113A">
        <w:rPr>
          <w:b/>
          <w:bCs/>
        </w:rPr>
        <w:t>afety</w:t>
      </w:r>
    </w:p>
    <w:p w:rsidR="0008269F" w:rsidRPr="0017113A" w:rsidRDefault="0008269F" w:rsidP="00053911">
      <w:pPr>
        <w:rPr>
          <w:b/>
          <w:bCs/>
        </w:rPr>
      </w:pPr>
    </w:p>
    <w:p w:rsidR="00053911" w:rsidRPr="0017113A" w:rsidRDefault="0017113A" w:rsidP="0017113A">
      <w:pPr>
        <w:ind w:left="720"/>
      </w:pPr>
      <w:r w:rsidRPr="0017113A">
        <w:t xml:space="preserve">When using any building for </w:t>
      </w:r>
      <w:r w:rsidR="006D5CC0">
        <w:t xml:space="preserve">YMPST </w:t>
      </w:r>
      <w:r w:rsidRPr="0017113A">
        <w:t>activities, awareness must be raised about fire exit procedures and the availability of fire extinguishers.</w:t>
      </w:r>
    </w:p>
    <w:p w:rsidR="0017113A" w:rsidRPr="0017113A" w:rsidRDefault="0017113A" w:rsidP="0017113A">
      <w:pPr>
        <w:ind w:left="720"/>
      </w:pPr>
    </w:p>
    <w:p w:rsidR="0017113A" w:rsidRPr="0017113A" w:rsidRDefault="0017113A" w:rsidP="0017113A">
      <w:pPr>
        <w:ind w:left="720"/>
      </w:pPr>
      <w:r w:rsidRPr="0017113A">
        <w:t>Volunteers should be made aware of any potential fire hazards.</w:t>
      </w:r>
    </w:p>
    <w:p w:rsidR="00053911" w:rsidRPr="0017113A" w:rsidRDefault="00053911" w:rsidP="00053911">
      <w:pPr>
        <w:rPr>
          <w:b/>
          <w:bCs/>
        </w:rPr>
      </w:pPr>
    </w:p>
    <w:p w:rsidR="00053911" w:rsidRPr="0017113A" w:rsidRDefault="00053911" w:rsidP="00053911">
      <w:pPr>
        <w:rPr>
          <w:b/>
        </w:rPr>
      </w:pPr>
      <w:r w:rsidRPr="0017113A">
        <w:rPr>
          <w:b/>
        </w:rPr>
        <w:t>3.</w:t>
      </w:r>
      <w:r w:rsidRPr="0017113A">
        <w:rPr>
          <w:b/>
          <w:bCs/>
        </w:rPr>
        <w:tab/>
      </w:r>
      <w:r w:rsidR="00BD63F3" w:rsidRPr="0017113A">
        <w:rPr>
          <w:b/>
        </w:rPr>
        <w:t>Personal s</w:t>
      </w:r>
      <w:r w:rsidRPr="0017113A">
        <w:rPr>
          <w:b/>
        </w:rPr>
        <w:t>afety</w:t>
      </w:r>
    </w:p>
    <w:p w:rsidR="00053911" w:rsidRPr="0017113A" w:rsidRDefault="0017113A" w:rsidP="0017113A">
      <w:pPr>
        <w:spacing w:before="120"/>
        <w:ind w:left="720" w:hanging="720"/>
      </w:pPr>
      <w:r w:rsidRPr="0017113A">
        <w:t>3.</w:t>
      </w:r>
      <w:r w:rsidR="00065C82">
        <w:t>1</w:t>
      </w:r>
      <w:r w:rsidRPr="0017113A">
        <w:tab/>
        <w:t>Volunteers</w:t>
      </w:r>
      <w:r w:rsidR="00053911" w:rsidRPr="0017113A">
        <w:t xml:space="preserve"> should not put themselves at risk </w:t>
      </w:r>
      <w:r w:rsidR="00DA457E" w:rsidRPr="0017113A">
        <w:t>because of</w:t>
      </w:r>
      <w:r w:rsidR="00053911" w:rsidRPr="0017113A">
        <w:t xml:space="preserve"> </w:t>
      </w:r>
      <w:r w:rsidRPr="0017113A">
        <w:t xml:space="preserve">the </w:t>
      </w:r>
      <w:r w:rsidR="006D5CC0">
        <w:t>YMPST’</w:t>
      </w:r>
      <w:r w:rsidRPr="0017113A">
        <w:t>s</w:t>
      </w:r>
      <w:r w:rsidR="00053911" w:rsidRPr="0017113A">
        <w:t xml:space="preserve"> property</w:t>
      </w:r>
      <w:r w:rsidRPr="0017113A">
        <w:t xml:space="preserve"> or activities</w:t>
      </w:r>
      <w:r w:rsidR="00053911" w:rsidRPr="0017113A">
        <w:t>.</w:t>
      </w:r>
    </w:p>
    <w:p w:rsidR="00053911" w:rsidRPr="0017113A" w:rsidRDefault="00053911" w:rsidP="00053911">
      <w:pPr>
        <w:spacing w:before="120"/>
        <w:ind w:left="720" w:hanging="720"/>
      </w:pPr>
      <w:r w:rsidRPr="0017113A">
        <w:t>3.</w:t>
      </w:r>
      <w:r w:rsidR="00065C82">
        <w:t>2</w:t>
      </w:r>
      <w:r w:rsidRPr="0017113A">
        <w:tab/>
        <w:t xml:space="preserve">All incidents of aggression or violence and any threat to personal safety should be reported to the </w:t>
      </w:r>
      <w:r w:rsidR="0017113A" w:rsidRPr="0017113A">
        <w:t>Chair</w:t>
      </w:r>
      <w:r w:rsidRPr="0017113A">
        <w:t xml:space="preserve"> and recorded in the accident book.</w:t>
      </w:r>
    </w:p>
    <w:p w:rsidR="00053911" w:rsidRDefault="00053911" w:rsidP="00053911">
      <w:pPr>
        <w:spacing w:before="120"/>
        <w:ind w:left="720" w:hanging="720"/>
      </w:pPr>
      <w:r w:rsidRPr="0017113A">
        <w:t>3.</w:t>
      </w:r>
      <w:r w:rsidR="00065C82">
        <w:t>3</w:t>
      </w:r>
      <w:r w:rsidRPr="0017113A">
        <w:tab/>
      </w:r>
      <w:r w:rsidR="0017113A" w:rsidRPr="0017113A">
        <w:t>Volunteers</w:t>
      </w:r>
      <w:r w:rsidRPr="0017113A">
        <w:t xml:space="preserve"> should be vigilant with regards to terrorist incident warnings – e.g. unattended bags.</w:t>
      </w:r>
    </w:p>
    <w:p w:rsidR="00065C82" w:rsidRDefault="00065C82" w:rsidP="00053911">
      <w:pPr>
        <w:spacing w:before="120"/>
        <w:ind w:left="720" w:hanging="720"/>
      </w:pPr>
    </w:p>
    <w:p w:rsidR="00065C82" w:rsidRPr="006F113B" w:rsidRDefault="00065C82" w:rsidP="00053911">
      <w:pPr>
        <w:spacing w:before="120"/>
        <w:ind w:left="720" w:hanging="720"/>
        <w:rPr>
          <w:b/>
        </w:rPr>
      </w:pPr>
      <w:r w:rsidRPr="006F113B">
        <w:rPr>
          <w:b/>
        </w:rPr>
        <w:t xml:space="preserve">4.         </w:t>
      </w:r>
      <w:r w:rsidR="00DA457E" w:rsidRPr="006F113B">
        <w:rPr>
          <w:b/>
        </w:rPr>
        <w:t>Categories</w:t>
      </w:r>
      <w:r w:rsidRPr="006F113B">
        <w:rPr>
          <w:b/>
        </w:rPr>
        <w:t xml:space="preserve"> of YMPST activities</w:t>
      </w:r>
    </w:p>
    <w:p w:rsidR="00053911" w:rsidRPr="006F113B" w:rsidRDefault="00065C82" w:rsidP="00053911">
      <w:pPr>
        <w:ind w:left="720" w:hanging="720"/>
      </w:pPr>
      <w:r w:rsidRPr="006F113B">
        <w:t xml:space="preserve"> </w:t>
      </w:r>
    </w:p>
    <w:p w:rsidR="00065C82" w:rsidRPr="006F113B" w:rsidRDefault="006F113B" w:rsidP="00053911">
      <w:pPr>
        <w:ind w:left="720" w:hanging="720"/>
      </w:pPr>
      <w:r>
        <w:t xml:space="preserve">           </w:t>
      </w:r>
      <w:r w:rsidR="00065C82" w:rsidRPr="006F113B">
        <w:t>The range of YMPST activities can be grouped into</w:t>
      </w:r>
      <w:r w:rsidR="0083368E" w:rsidRPr="006F113B">
        <w:t xml:space="preserve"> </w:t>
      </w:r>
      <w:r w:rsidR="00DA457E" w:rsidRPr="006F113B">
        <w:t>four broad</w:t>
      </w:r>
      <w:r w:rsidR="00065C82" w:rsidRPr="006F113B">
        <w:t xml:space="preserve"> categories requiring a specific approach to managing the health and safety of the event.</w:t>
      </w:r>
    </w:p>
    <w:p w:rsidR="00065C82" w:rsidRPr="006F113B" w:rsidRDefault="00065C82" w:rsidP="00053911">
      <w:pPr>
        <w:ind w:left="720" w:hanging="720"/>
      </w:pPr>
    </w:p>
    <w:p w:rsidR="00065C82" w:rsidRPr="006F113B" w:rsidRDefault="006F113B" w:rsidP="00053911">
      <w:pPr>
        <w:ind w:left="720" w:hanging="720"/>
      </w:pPr>
      <w:r>
        <w:t xml:space="preserve">4.1      </w:t>
      </w:r>
      <w:r w:rsidR="00065C82" w:rsidRPr="006F113B">
        <w:t xml:space="preserve">Committee meetings </w:t>
      </w:r>
      <w:r w:rsidR="00E8508F" w:rsidRPr="006F113B">
        <w:t xml:space="preserve">are held in public venues whose </w:t>
      </w:r>
      <w:r w:rsidR="00DA457E" w:rsidRPr="006F113B">
        <w:t>proprietors</w:t>
      </w:r>
      <w:r w:rsidR="00E8508F" w:rsidRPr="006F113B">
        <w:t xml:space="preserve"> are responsible for the health and safety of their buildings and staff. Other than ensuring all members of the Committee are aware of the relevant emergency </w:t>
      </w:r>
      <w:r w:rsidR="00732D1F" w:rsidRPr="006F113B">
        <w:t xml:space="preserve">exit </w:t>
      </w:r>
      <w:r w:rsidR="00E8508F" w:rsidRPr="006F113B">
        <w:t xml:space="preserve">procedures for the </w:t>
      </w:r>
      <w:r w:rsidR="00DA457E" w:rsidRPr="006F113B">
        <w:t>building</w:t>
      </w:r>
      <w:r w:rsidR="00E8508F" w:rsidRPr="006F113B">
        <w:t xml:space="preserve"> there is no need for further action. This activity does not involve any appreciable risks. </w:t>
      </w:r>
    </w:p>
    <w:p w:rsidR="00E8508F" w:rsidRPr="006F113B" w:rsidRDefault="00E8508F" w:rsidP="00053911">
      <w:pPr>
        <w:ind w:left="720" w:hanging="720"/>
      </w:pPr>
      <w:r w:rsidRPr="006F113B">
        <w:t>4.2      Members</w:t>
      </w:r>
      <w:r w:rsidR="006F113B">
        <w:t>’</w:t>
      </w:r>
      <w:r w:rsidRPr="006F113B">
        <w:t xml:space="preserve"> meetings are held in public venues whose </w:t>
      </w:r>
      <w:r w:rsidR="00DA457E" w:rsidRPr="006F113B">
        <w:t>proprietors</w:t>
      </w:r>
      <w:r w:rsidRPr="006F113B">
        <w:t xml:space="preserve"> are responsible for the health and safety of their buildings and staff. </w:t>
      </w:r>
      <w:r w:rsidR="00DA457E" w:rsidRPr="006F113B">
        <w:t>However,</w:t>
      </w:r>
      <w:r w:rsidRPr="006F113B">
        <w:t xml:space="preserve"> there will need to be a risk assessment on the details of the activities to be undertaken at the </w:t>
      </w:r>
      <w:r w:rsidR="00DA457E" w:rsidRPr="006F113B">
        <w:t>meeting</w:t>
      </w:r>
      <w:r w:rsidRPr="006F113B">
        <w:t xml:space="preserve">. </w:t>
      </w:r>
      <w:r w:rsidR="00DA457E" w:rsidRPr="006F113B">
        <w:t>So,</w:t>
      </w:r>
      <w:r w:rsidRPr="006F113B">
        <w:t xml:space="preserve"> if for example it is proposed </w:t>
      </w:r>
      <w:r w:rsidR="00732D1F" w:rsidRPr="006F113B">
        <w:t xml:space="preserve">to follow an energetic routine of physical activity measures will be put in place to recognise the differing competencies of participants. If refreshments are to be served measures will be put in place to minimise the risks of spillages, slips, burns and breakages. At the beginning of the meeting members will be briefed on safety issues in general, emergency exit procedures and any specific measures required for that </w:t>
      </w:r>
      <w:r w:rsidR="00DA457E" w:rsidRPr="006F113B">
        <w:t>event</w:t>
      </w:r>
      <w:r w:rsidR="00732D1F" w:rsidRPr="006F113B">
        <w:t>.</w:t>
      </w:r>
    </w:p>
    <w:p w:rsidR="00732D1F" w:rsidRPr="006F113B" w:rsidRDefault="00732D1F" w:rsidP="00053911">
      <w:pPr>
        <w:ind w:left="720" w:hanging="720"/>
      </w:pPr>
      <w:r w:rsidRPr="006F113B">
        <w:t xml:space="preserve">4.3      Public </w:t>
      </w:r>
      <w:r w:rsidR="00DA457E" w:rsidRPr="006F113B">
        <w:t>fund-raising</w:t>
      </w:r>
      <w:r w:rsidRPr="006F113B">
        <w:t xml:space="preserve"> events are a routine aspect of YMPST</w:t>
      </w:r>
      <w:r w:rsidR="00917C91" w:rsidRPr="006F113B">
        <w:t xml:space="preserve"> work. Each activity will require a risk assessment to identify, so far as reasonably, the range of potential problems and their solutions. </w:t>
      </w:r>
      <w:r w:rsidR="00DA457E" w:rsidRPr="006F113B">
        <w:t>So,</w:t>
      </w:r>
      <w:r w:rsidR="00917C91" w:rsidRPr="006F113B">
        <w:t xml:space="preserve"> for example with our fund-raising days at St Crux the risk assessment will address setting up stalls and furniture; safe catering procedures; cash handling and dealing with any emergency involving members of the public. </w:t>
      </w:r>
      <w:r w:rsidR="0083368E" w:rsidRPr="006F113B">
        <w:t xml:space="preserve">The risk assessment </w:t>
      </w:r>
      <w:r w:rsidR="00CA0060" w:rsidRPr="006F113B">
        <w:t>can either a single report or discrete statements dealing with the strands of activity separately.</w:t>
      </w:r>
    </w:p>
    <w:p w:rsidR="00917C91" w:rsidRPr="00D006C8" w:rsidRDefault="00D006C8" w:rsidP="00D006C8">
      <w:pPr>
        <w:shd w:val="clear" w:color="auto" w:fill="FFFFFF"/>
        <w:ind w:left="720" w:hanging="720"/>
        <w:rPr>
          <w:color w:val="000000"/>
          <w:lang w:eastAsia="en-GB"/>
        </w:rPr>
      </w:pPr>
      <w:r>
        <w:t>4.4</w:t>
      </w:r>
      <w:r w:rsidR="00917C91" w:rsidRPr="006F113B">
        <w:t xml:space="preserve">     </w:t>
      </w:r>
      <w:r>
        <w:tab/>
      </w:r>
      <w:r w:rsidR="00210427" w:rsidRPr="006F113B">
        <w:t xml:space="preserve">Performance schedules are inevitably complex and highly specific generating a range of risk assessment procedures. The challenges of the casting and rehearsal process as well as set construction are addressed as a preliminary activity of the planning stage. While some performances take place </w:t>
      </w:r>
      <w:r w:rsidR="006F113B">
        <w:t xml:space="preserve">in </w:t>
      </w:r>
      <w:r w:rsidR="00210427" w:rsidRPr="006F113B">
        <w:lastRenderedPageBreak/>
        <w:t>established theatrical settings with set procedures</w:t>
      </w:r>
      <w:r w:rsidR="006F113B">
        <w:t>,</w:t>
      </w:r>
      <w:r w:rsidR="00210427" w:rsidRPr="006F113B">
        <w:t xml:space="preserve"> YMPST also perform in the open and in non-theatrical settings requiring an original risk assessment exercise. </w:t>
      </w:r>
      <w:r w:rsidRPr="00D006C8">
        <w:rPr>
          <w:color w:val="000000"/>
          <w:lang w:eastAsia="en-GB"/>
        </w:rPr>
        <w:t>YMPST gives priority to ensuring the safety and wellbeing of our audience. Accordingly we undertake detailed risk assessments of all aspects of our performances to eliminate potential problems in general and especially those that might</w:t>
      </w:r>
      <w:r>
        <w:rPr>
          <w:color w:val="000000"/>
          <w:lang w:eastAsia="en-GB"/>
        </w:rPr>
        <w:t xml:space="preserve"> have</w:t>
      </w:r>
      <w:r w:rsidRPr="00D006C8">
        <w:rPr>
          <w:color w:val="000000"/>
          <w:lang w:eastAsia="en-GB"/>
        </w:rPr>
        <w:t xml:space="preserve"> impact</w:t>
      </w:r>
      <w:r>
        <w:rPr>
          <w:color w:val="000000"/>
          <w:lang w:eastAsia="en-GB"/>
        </w:rPr>
        <w:t xml:space="preserve"> on </w:t>
      </w:r>
      <w:r w:rsidR="006D5CC0" w:rsidRPr="00D006C8">
        <w:rPr>
          <w:color w:val="000000"/>
          <w:lang w:eastAsia="en-GB"/>
        </w:rPr>
        <w:t>audiences.</w:t>
      </w:r>
      <w:r w:rsidR="006D5CC0" w:rsidRPr="006F113B">
        <w:t xml:space="preserve"> The</w:t>
      </w:r>
      <w:r w:rsidR="00CA0060" w:rsidRPr="006F113B">
        <w:t xml:space="preserve"> risk assessment for this range of activities is normally dealt with by a series of separate reports.</w:t>
      </w:r>
    </w:p>
    <w:p w:rsidR="009A46DA" w:rsidRPr="006F113B" w:rsidRDefault="00CA0060" w:rsidP="00CA0060">
      <w:pPr>
        <w:ind w:left="720" w:hanging="720"/>
      </w:pPr>
      <w:r w:rsidRPr="006F113B">
        <w:t xml:space="preserve">4.5     </w:t>
      </w:r>
      <w:r w:rsidR="0083368E" w:rsidRPr="006F113B">
        <w:t>The approach specified above of targeted risk assessment followed by steps to remove or at least ameliorate underlines all activities undertaken by YMPST. It is an approach that will be adopted in any activity outside the categories detailed above.</w:t>
      </w:r>
    </w:p>
    <w:p w:rsidR="0083368E" w:rsidRPr="006F113B" w:rsidRDefault="0083368E" w:rsidP="00053911">
      <w:pPr>
        <w:ind w:left="720"/>
        <w:rPr>
          <w:b/>
        </w:rPr>
      </w:pPr>
    </w:p>
    <w:p w:rsidR="0083368E" w:rsidRPr="006F113B" w:rsidRDefault="0083368E" w:rsidP="00053911">
      <w:pPr>
        <w:ind w:left="720"/>
        <w:rPr>
          <w:b/>
        </w:rPr>
      </w:pPr>
    </w:p>
    <w:p w:rsidR="0083368E" w:rsidRPr="006F113B" w:rsidRDefault="0083368E" w:rsidP="00053911">
      <w:pPr>
        <w:ind w:left="720"/>
        <w:rPr>
          <w:b/>
        </w:rPr>
      </w:pPr>
    </w:p>
    <w:p w:rsidR="0083368E" w:rsidRPr="006F113B" w:rsidRDefault="0083368E" w:rsidP="00053911">
      <w:pPr>
        <w:ind w:left="720"/>
        <w:rPr>
          <w:b/>
        </w:rPr>
      </w:pPr>
    </w:p>
    <w:p w:rsidR="009A46DA" w:rsidRPr="006F113B" w:rsidRDefault="009A46DA" w:rsidP="009A46DA">
      <w:pPr>
        <w:rPr>
          <w:b/>
        </w:rPr>
      </w:pPr>
      <w:r w:rsidRPr="006F113B">
        <w:rPr>
          <w:b/>
        </w:rPr>
        <w:t>Review date</w:t>
      </w:r>
      <w:r w:rsidR="0017113A" w:rsidRPr="006F113B">
        <w:rPr>
          <w:b/>
        </w:rPr>
        <w:t xml:space="preserve">: </w:t>
      </w:r>
      <w:r w:rsidR="00223319">
        <w:rPr>
          <w:b/>
        </w:rPr>
        <w:t>31 July 2021</w:t>
      </w:r>
    </w:p>
    <w:p w:rsidR="000B153A" w:rsidRPr="006F113B" w:rsidRDefault="000B153A"/>
    <w:p w:rsidR="000B153A" w:rsidRPr="006F113B" w:rsidRDefault="000B153A"/>
    <w:p w:rsidR="000B153A" w:rsidRPr="006F113B" w:rsidRDefault="000B153A">
      <w:r w:rsidRPr="006F113B">
        <w:t>Linda Terry</w:t>
      </w:r>
    </w:p>
    <w:p w:rsidR="0083368E" w:rsidRPr="006F113B" w:rsidRDefault="00223319">
      <w:r>
        <w:t>1 August</w:t>
      </w:r>
      <w:r w:rsidR="000B153A" w:rsidRPr="006F113B">
        <w:t xml:space="preserve"> 2018</w:t>
      </w:r>
    </w:p>
    <w:p w:rsidR="0083368E" w:rsidRPr="006F113B" w:rsidRDefault="0083368E"/>
    <w:p w:rsidR="0083368E" w:rsidRPr="006F113B" w:rsidRDefault="0083368E"/>
    <w:p w:rsidR="004B07B6" w:rsidRDefault="004B07B6"/>
    <w:sectPr w:rsidR="004B07B6" w:rsidSect="00402B8B">
      <w:pgSz w:w="11909" w:h="16834"/>
      <w:pgMar w:top="1304" w:right="1440" w:bottom="805"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C4E" w:rsidRDefault="00416C4E" w:rsidP="00402B8B">
      <w:r>
        <w:separator/>
      </w:r>
    </w:p>
  </w:endnote>
  <w:endnote w:type="continuationSeparator" w:id="0">
    <w:p w:rsidR="00416C4E" w:rsidRDefault="00416C4E" w:rsidP="00402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C4E" w:rsidRDefault="00416C4E" w:rsidP="00402B8B">
      <w:r>
        <w:separator/>
      </w:r>
    </w:p>
  </w:footnote>
  <w:footnote w:type="continuationSeparator" w:id="0">
    <w:p w:rsidR="00416C4E" w:rsidRDefault="00416C4E" w:rsidP="00402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C83957"/>
    <w:multiLevelType w:val="hybridMultilevel"/>
    <w:tmpl w:val="07A22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56C67"/>
    <w:multiLevelType w:val="singleLevel"/>
    <w:tmpl w:val="EC484C50"/>
    <w:lvl w:ilvl="0">
      <w:start w:val="1"/>
      <w:numFmt w:val="lowerRoman"/>
      <w:lvlText w:val="%1)"/>
      <w:legacy w:legacy="1" w:legacySpace="0" w:legacyIndent="720"/>
      <w:lvlJc w:val="left"/>
      <w:pPr>
        <w:ind w:left="2160" w:hanging="720"/>
      </w:pPr>
      <w:rPr>
        <w:rFonts w:cs="Times New Roman"/>
      </w:rPr>
    </w:lvl>
  </w:abstractNum>
  <w:abstractNum w:abstractNumId="3">
    <w:nsid w:val="08165217"/>
    <w:multiLevelType w:val="hybridMultilevel"/>
    <w:tmpl w:val="17789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F2003"/>
    <w:multiLevelType w:val="hybridMultilevel"/>
    <w:tmpl w:val="B0D421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F56E3"/>
    <w:multiLevelType w:val="singleLevel"/>
    <w:tmpl w:val="F946A412"/>
    <w:lvl w:ilvl="0">
      <w:start w:val="4"/>
      <w:numFmt w:val="lowerLetter"/>
      <w:lvlText w:val="%1)"/>
      <w:legacy w:legacy="1" w:legacySpace="0" w:legacyIndent="720"/>
      <w:lvlJc w:val="left"/>
      <w:pPr>
        <w:ind w:left="1440" w:hanging="720"/>
      </w:pPr>
      <w:rPr>
        <w:rFonts w:cs="Times New Roman"/>
      </w:rPr>
    </w:lvl>
  </w:abstractNum>
  <w:abstractNum w:abstractNumId="6">
    <w:nsid w:val="123F3BD8"/>
    <w:multiLevelType w:val="hybridMultilevel"/>
    <w:tmpl w:val="07FCB03C"/>
    <w:lvl w:ilvl="0" w:tplc="0F581422">
      <w:start w:val="1"/>
      <w:numFmt w:val="bullet"/>
      <w:lvlText w:val=""/>
      <w:lvlJc w:val="left"/>
      <w:pPr>
        <w:tabs>
          <w:tab w:val="num" w:pos="2655"/>
        </w:tabs>
        <w:ind w:left="2655"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3A40DF"/>
    <w:multiLevelType w:val="singleLevel"/>
    <w:tmpl w:val="DC28ADD0"/>
    <w:lvl w:ilvl="0">
      <w:start w:val="1"/>
      <w:numFmt w:val="bullet"/>
      <w:lvlText w:val=""/>
      <w:lvlJc w:val="left"/>
      <w:pPr>
        <w:tabs>
          <w:tab w:val="num" w:pos="360"/>
        </w:tabs>
      </w:pPr>
      <w:rPr>
        <w:rFonts w:ascii="Symbol" w:hAnsi="Symbol" w:hint="default"/>
        <w:color w:val="auto"/>
        <w:sz w:val="28"/>
      </w:rPr>
    </w:lvl>
  </w:abstractNum>
  <w:abstractNum w:abstractNumId="8">
    <w:nsid w:val="18732D96"/>
    <w:multiLevelType w:val="hybridMultilevel"/>
    <w:tmpl w:val="1F404AD4"/>
    <w:lvl w:ilvl="0" w:tplc="08090001">
      <w:start w:val="1"/>
      <w:numFmt w:val="bullet"/>
      <w:lvlText w:val=""/>
      <w:lvlJc w:val="left"/>
      <w:pPr>
        <w:ind w:left="720" w:hanging="360"/>
      </w:pPr>
      <w:rPr>
        <w:rFonts w:ascii="Symbol" w:hAnsi="Symbol" w:hint="default"/>
      </w:rPr>
    </w:lvl>
    <w:lvl w:ilvl="1" w:tplc="FB688200">
      <w:start w:val="1"/>
      <w:numFmt w:val="bullet"/>
      <w:lvlText w:val=""/>
      <w:lvlJc w:val="left"/>
      <w:pPr>
        <w:ind w:left="1440" w:hanging="360"/>
      </w:pPr>
      <w:rPr>
        <w:rFonts w:ascii="Symbol" w:hAnsi="Symbol"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F55470"/>
    <w:multiLevelType w:val="singleLevel"/>
    <w:tmpl w:val="027A7208"/>
    <w:lvl w:ilvl="0">
      <w:start w:val="1"/>
      <w:numFmt w:val="lowerLetter"/>
      <w:lvlText w:val="%1)"/>
      <w:legacy w:legacy="1" w:legacySpace="0" w:legacyIndent="720"/>
      <w:lvlJc w:val="left"/>
      <w:pPr>
        <w:ind w:left="1440" w:hanging="720"/>
      </w:pPr>
      <w:rPr>
        <w:rFonts w:cs="Times New Roman"/>
      </w:rPr>
    </w:lvl>
  </w:abstractNum>
  <w:abstractNum w:abstractNumId="10">
    <w:nsid w:val="3AE815F6"/>
    <w:multiLevelType w:val="hybridMultilevel"/>
    <w:tmpl w:val="59081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C22A00"/>
    <w:multiLevelType w:val="hybridMultilevel"/>
    <w:tmpl w:val="02C46376"/>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nsid w:val="45120CD1"/>
    <w:multiLevelType w:val="hybridMultilevel"/>
    <w:tmpl w:val="84C2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B2282264">
      <w:numFmt w:val="bullet"/>
      <w:lvlText w:val="-"/>
      <w:lvlJc w:val="left"/>
      <w:pPr>
        <w:ind w:left="2160" w:hanging="360"/>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507F6"/>
    <w:multiLevelType w:val="hybridMultilevel"/>
    <w:tmpl w:val="4C2C83B6"/>
    <w:lvl w:ilvl="0" w:tplc="EC16AF9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0E62CA"/>
    <w:multiLevelType w:val="hybridMultilevel"/>
    <w:tmpl w:val="56AC6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7E1BE9"/>
    <w:multiLevelType w:val="hybridMultilevel"/>
    <w:tmpl w:val="C0C8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413DCD"/>
    <w:multiLevelType w:val="hybridMultilevel"/>
    <w:tmpl w:val="2988CD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0782DDC"/>
    <w:multiLevelType w:val="hybridMultilevel"/>
    <w:tmpl w:val="D668DA8C"/>
    <w:lvl w:ilvl="0" w:tplc="08090001">
      <w:start w:val="1"/>
      <w:numFmt w:val="bullet"/>
      <w:lvlText w:val=""/>
      <w:lvlJc w:val="left"/>
      <w:pPr>
        <w:ind w:left="720" w:hanging="360"/>
      </w:pPr>
      <w:rPr>
        <w:rFonts w:ascii="Symbol" w:hAnsi="Symbol" w:hint="default"/>
      </w:rPr>
    </w:lvl>
    <w:lvl w:ilvl="1" w:tplc="FB688200">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61CAF"/>
    <w:multiLevelType w:val="hybridMultilevel"/>
    <w:tmpl w:val="47B45978"/>
    <w:lvl w:ilvl="0" w:tplc="08090001">
      <w:start w:val="1"/>
      <w:numFmt w:val="bullet"/>
      <w:lvlText w:val=""/>
      <w:lvlJc w:val="left"/>
      <w:pPr>
        <w:ind w:left="720" w:hanging="360"/>
      </w:pPr>
      <w:rPr>
        <w:rFonts w:ascii="Symbol" w:hAnsi="Symbol" w:hint="default"/>
      </w:rPr>
    </w:lvl>
    <w:lvl w:ilvl="1" w:tplc="FB688200">
      <w:start w:val="1"/>
      <w:numFmt w:val="bullet"/>
      <w:lvlText w:val=""/>
      <w:lvlJc w:val="left"/>
      <w:pPr>
        <w:ind w:left="1440" w:hanging="360"/>
      </w:pPr>
      <w:rPr>
        <w:rFonts w:ascii="Symbol" w:hAnsi="Symbol"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90667"/>
    <w:multiLevelType w:val="hybridMultilevel"/>
    <w:tmpl w:val="37808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FB68820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6C4ABE"/>
    <w:multiLevelType w:val="hybridMultilevel"/>
    <w:tmpl w:val="37B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8A65F0"/>
    <w:multiLevelType w:val="hybridMultilevel"/>
    <w:tmpl w:val="D9CE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
  </w:num>
  <w:num w:numId="4">
    <w:abstractNumId w:val="5"/>
  </w:num>
  <w:num w:numId="5">
    <w:abstractNumId w:val="7"/>
  </w:num>
  <w:num w:numId="6">
    <w:abstractNumId w:val="6"/>
  </w:num>
  <w:num w:numId="7">
    <w:abstractNumId w:val="12"/>
  </w:num>
  <w:num w:numId="8">
    <w:abstractNumId w:val="1"/>
  </w:num>
  <w:num w:numId="9">
    <w:abstractNumId w:val="3"/>
  </w:num>
  <w:num w:numId="10">
    <w:abstractNumId w:val="13"/>
  </w:num>
  <w:num w:numId="11">
    <w:abstractNumId w:val="17"/>
  </w:num>
  <w:num w:numId="12">
    <w:abstractNumId w:val="19"/>
  </w:num>
  <w:num w:numId="13">
    <w:abstractNumId w:val="16"/>
  </w:num>
  <w:num w:numId="14">
    <w:abstractNumId w:val="4"/>
  </w:num>
  <w:num w:numId="15">
    <w:abstractNumId w:val="21"/>
  </w:num>
  <w:num w:numId="16">
    <w:abstractNumId w:val="10"/>
  </w:num>
  <w:num w:numId="17">
    <w:abstractNumId w:val="8"/>
  </w:num>
  <w:num w:numId="18">
    <w:abstractNumId w:val="14"/>
  </w:num>
  <w:num w:numId="19">
    <w:abstractNumId w:val="18"/>
  </w:num>
  <w:num w:numId="20">
    <w:abstractNumId w:val="20"/>
  </w:num>
  <w:num w:numId="21">
    <w:abstractNumId w:val="1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3911"/>
    <w:rsid w:val="00053911"/>
    <w:rsid w:val="00065C82"/>
    <w:rsid w:val="00065FA8"/>
    <w:rsid w:val="0008269F"/>
    <w:rsid w:val="000B153A"/>
    <w:rsid w:val="00141CB6"/>
    <w:rsid w:val="00142616"/>
    <w:rsid w:val="0017113A"/>
    <w:rsid w:val="001B73AA"/>
    <w:rsid w:val="001C59DE"/>
    <w:rsid w:val="00210427"/>
    <w:rsid w:val="00223319"/>
    <w:rsid w:val="00250E81"/>
    <w:rsid w:val="00271549"/>
    <w:rsid w:val="00291317"/>
    <w:rsid w:val="002D5C54"/>
    <w:rsid w:val="002F38A0"/>
    <w:rsid w:val="00307D49"/>
    <w:rsid w:val="00380307"/>
    <w:rsid w:val="003808B4"/>
    <w:rsid w:val="00393DF6"/>
    <w:rsid w:val="003D3065"/>
    <w:rsid w:val="00402B8B"/>
    <w:rsid w:val="00416C4E"/>
    <w:rsid w:val="004A2E6B"/>
    <w:rsid w:val="004B07B6"/>
    <w:rsid w:val="00571496"/>
    <w:rsid w:val="005D796E"/>
    <w:rsid w:val="005D7D5F"/>
    <w:rsid w:val="00652941"/>
    <w:rsid w:val="00685419"/>
    <w:rsid w:val="00687FDE"/>
    <w:rsid w:val="006C20CC"/>
    <w:rsid w:val="006C2F27"/>
    <w:rsid w:val="006D5CC0"/>
    <w:rsid w:val="006F113B"/>
    <w:rsid w:val="006F4BD7"/>
    <w:rsid w:val="00732D1F"/>
    <w:rsid w:val="007C7476"/>
    <w:rsid w:val="007D311E"/>
    <w:rsid w:val="00802369"/>
    <w:rsid w:val="0083368E"/>
    <w:rsid w:val="00894F06"/>
    <w:rsid w:val="008A18A8"/>
    <w:rsid w:val="008E33FD"/>
    <w:rsid w:val="00917C91"/>
    <w:rsid w:val="009A3BAC"/>
    <w:rsid w:val="009A46DA"/>
    <w:rsid w:val="009C1EAC"/>
    <w:rsid w:val="00A40133"/>
    <w:rsid w:val="00A47F56"/>
    <w:rsid w:val="00B00091"/>
    <w:rsid w:val="00B26FBB"/>
    <w:rsid w:val="00B37FF0"/>
    <w:rsid w:val="00B626DE"/>
    <w:rsid w:val="00B70D4F"/>
    <w:rsid w:val="00B92DD5"/>
    <w:rsid w:val="00B95583"/>
    <w:rsid w:val="00BB560B"/>
    <w:rsid w:val="00BD63F3"/>
    <w:rsid w:val="00BE6A17"/>
    <w:rsid w:val="00C55D8A"/>
    <w:rsid w:val="00C83A39"/>
    <w:rsid w:val="00CA0060"/>
    <w:rsid w:val="00CA1FD4"/>
    <w:rsid w:val="00CB5B81"/>
    <w:rsid w:val="00CC30EA"/>
    <w:rsid w:val="00CC34B5"/>
    <w:rsid w:val="00CD1781"/>
    <w:rsid w:val="00D006C8"/>
    <w:rsid w:val="00D17E74"/>
    <w:rsid w:val="00D3218A"/>
    <w:rsid w:val="00D576DE"/>
    <w:rsid w:val="00D65FF4"/>
    <w:rsid w:val="00D7064C"/>
    <w:rsid w:val="00D90ED1"/>
    <w:rsid w:val="00D936D3"/>
    <w:rsid w:val="00DA457E"/>
    <w:rsid w:val="00DE0BF6"/>
    <w:rsid w:val="00E436E0"/>
    <w:rsid w:val="00E8508F"/>
    <w:rsid w:val="00FE4375"/>
    <w:rsid w:val="00FF2B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11"/>
    <w:pPr>
      <w:autoSpaceDE w:val="0"/>
      <w:autoSpaceDN w:val="0"/>
    </w:pPr>
    <w:rPr>
      <w:sz w:val="24"/>
      <w:szCs w:val="24"/>
      <w:lang w:eastAsia="en-US"/>
    </w:rPr>
  </w:style>
  <w:style w:type="paragraph" w:styleId="Heading2">
    <w:name w:val="heading 2"/>
    <w:basedOn w:val="Normal"/>
    <w:next w:val="Normal"/>
    <w:link w:val="Heading2Char"/>
    <w:uiPriority w:val="99"/>
    <w:qFormat/>
    <w:rsid w:val="00053911"/>
    <w:pPr>
      <w:keepNext/>
      <w:outlineLvl w:val="1"/>
    </w:pPr>
    <w:rPr>
      <w:b/>
      <w:bCs/>
    </w:rPr>
  </w:style>
  <w:style w:type="paragraph" w:styleId="Heading3">
    <w:name w:val="heading 3"/>
    <w:basedOn w:val="Normal"/>
    <w:next w:val="Normal"/>
    <w:link w:val="Heading3Char"/>
    <w:uiPriority w:val="99"/>
    <w:qFormat/>
    <w:rsid w:val="00053911"/>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53911"/>
    <w:rPr>
      <w:rFonts w:eastAsia="Times New Roman" w:cs="Times New Roman"/>
      <w:b/>
    </w:rPr>
  </w:style>
  <w:style w:type="character" w:customStyle="1" w:styleId="Heading3Char">
    <w:name w:val="Heading 3 Char"/>
    <w:basedOn w:val="DefaultParagraphFont"/>
    <w:link w:val="Heading3"/>
    <w:uiPriority w:val="99"/>
    <w:locked/>
    <w:rsid w:val="00053911"/>
    <w:rPr>
      <w:rFonts w:eastAsia="Times New Roman" w:cs="Times New Roman"/>
      <w:b/>
      <w:sz w:val="28"/>
    </w:rPr>
  </w:style>
  <w:style w:type="paragraph" w:styleId="Header">
    <w:name w:val="header"/>
    <w:basedOn w:val="Normal"/>
    <w:link w:val="HeaderChar"/>
    <w:uiPriority w:val="99"/>
    <w:rsid w:val="00053911"/>
    <w:pPr>
      <w:tabs>
        <w:tab w:val="center" w:pos="4153"/>
        <w:tab w:val="right" w:pos="8306"/>
      </w:tabs>
    </w:pPr>
  </w:style>
  <w:style w:type="character" w:customStyle="1" w:styleId="HeaderChar">
    <w:name w:val="Header Char"/>
    <w:basedOn w:val="DefaultParagraphFont"/>
    <w:link w:val="Header"/>
    <w:uiPriority w:val="99"/>
    <w:locked/>
    <w:rsid w:val="00053911"/>
    <w:rPr>
      <w:rFonts w:eastAsia="Times New Roman" w:cs="Times New Roman"/>
    </w:rPr>
  </w:style>
  <w:style w:type="paragraph" w:styleId="Footer">
    <w:name w:val="footer"/>
    <w:basedOn w:val="Normal"/>
    <w:link w:val="FooterChar"/>
    <w:uiPriority w:val="99"/>
    <w:rsid w:val="00053911"/>
    <w:pPr>
      <w:tabs>
        <w:tab w:val="center" w:pos="4153"/>
        <w:tab w:val="right" w:pos="8306"/>
      </w:tabs>
    </w:pPr>
  </w:style>
  <w:style w:type="character" w:customStyle="1" w:styleId="FooterChar">
    <w:name w:val="Footer Char"/>
    <w:basedOn w:val="DefaultParagraphFont"/>
    <w:link w:val="Footer"/>
    <w:uiPriority w:val="99"/>
    <w:locked/>
    <w:rsid w:val="00053911"/>
    <w:rPr>
      <w:rFonts w:eastAsia="Times New Roman" w:cs="Times New Roman"/>
    </w:rPr>
  </w:style>
  <w:style w:type="paragraph" w:styleId="BodyText2">
    <w:name w:val="Body Text 2"/>
    <w:basedOn w:val="Normal"/>
    <w:link w:val="BodyText2Char"/>
    <w:uiPriority w:val="99"/>
    <w:rsid w:val="00053911"/>
    <w:pPr>
      <w:pBdr>
        <w:top w:val="single" w:sz="18" w:space="3" w:color="auto" w:shadow="1"/>
        <w:left w:val="single" w:sz="18" w:space="3" w:color="auto" w:shadow="1"/>
        <w:bottom w:val="single" w:sz="18" w:space="3" w:color="auto" w:shadow="1"/>
        <w:right w:val="single" w:sz="18" w:space="3" w:color="auto" w:shadow="1"/>
      </w:pBdr>
      <w:ind w:left="7920"/>
      <w:jc w:val="center"/>
    </w:pPr>
    <w:rPr>
      <w:rFonts w:ascii="Arial Black" w:hAnsi="Arial Black" w:cs="Arial Black"/>
      <w:sz w:val="32"/>
      <w:szCs w:val="32"/>
    </w:rPr>
  </w:style>
  <w:style w:type="character" w:customStyle="1" w:styleId="BodyText2Char">
    <w:name w:val="Body Text 2 Char"/>
    <w:basedOn w:val="DefaultParagraphFont"/>
    <w:link w:val="BodyText2"/>
    <w:uiPriority w:val="99"/>
    <w:locked/>
    <w:rsid w:val="00053911"/>
    <w:rPr>
      <w:rFonts w:ascii="Arial Black" w:hAnsi="Arial Black" w:cs="Times New Roman"/>
      <w:sz w:val="32"/>
    </w:rPr>
  </w:style>
  <w:style w:type="paragraph" w:customStyle="1" w:styleId="SubHeading2">
    <w:name w:val="Sub Heading 2"/>
    <w:basedOn w:val="Normal"/>
    <w:uiPriority w:val="99"/>
    <w:rsid w:val="00053911"/>
  </w:style>
  <w:style w:type="paragraph" w:styleId="BodyText">
    <w:name w:val="Body Text"/>
    <w:basedOn w:val="Normal"/>
    <w:link w:val="BodyTextChar"/>
    <w:uiPriority w:val="99"/>
    <w:rsid w:val="00053911"/>
    <w:rPr>
      <w:b/>
      <w:bCs/>
    </w:rPr>
  </w:style>
  <w:style w:type="character" w:customStyle="1" w:styleId="BodyTextChar">
    <w:name w:val="Body Text Char"/>
    <w:basedOn w:val="DefaultParagraphFont"/>
    <w:link w:val="BodyText"/>
    <w:uiPriority w:val="99"/>
    <w:locked/>
    <w:rsid w:val="00053911"/>
    <w:rPr>
      <w:rFonts w:eastAsia="Times New Roman" w:cs="Times New Roman"/>
      <w:b/>
    </w:rPr>
  </w:style>
  <w:style w:type="paragraph" w:styleId="ListParagraph">
    <w:name w:val="List Paragraph"/>
    <w:basedOn w:val="Normal"/>
    <w:uiPriority w:val="34"/>
    <w:qFormat/>
    <w:rsid w:val="00402B8B"/>
    <w:pPr>
      <w:ind w:left="720"/>
      <w:contextualSpacing/>
    </w:pPr>
  </w:style>
  <w:style w:type="character" w:styleId="Hyperlink">
    <w:name w:val="Hyperlink"/>
    <w:basedOn w:val="DefaultParagraphFont"/>
    <w:uiPriority w:val="99"/>
    <w:unhideWhenUsed/>
    <w:rsid w:val="006F113B"/>
    <w:rPr>
      <w:color w:val="0000FF" w:themeColor="hyperlink"/>
      <w:u w:val="single"/>
    </w:rPr>
  </w:style>
  <w:style w:type="paragraph" w:styleId="BalloonText">
    <w:name w:val="Balloon Text"/>
    <w:basedOn w:val="Normal"/>
    <w:link w:val="BalloonTextChar"/>
    <w:uiPriority w:val="99"/>
    <w:semiHidden/>
    <w:unhideWhenUsed/>
    <w:rsid w:val="00223319"/>
    <w:rPr>
      <w:rFonts w:ascii="Tahoma" w:hAnsi="Tahoma" w:cs="Tahoma"/>
      <w:sz w:val="16"/>
      <w:szCs w:val="16"/>
    </w:rPr>
  </w:style>
  <w:style w:type="character" w:customStyle="1" w:styleId="BalloonTextChar">
    <w:name w:val="Balloon Text Char"/>
    <w:basedOn w:val="DefaultParagraphFont"/>
    <w:link w:val="BalloonText"/>
    <w:uiPriority w:val="99"/>
    <w:semiHidden/>
    <w:rsid w:val="0022331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05820184">
      <w:bodyDiv w:val="1"/>
      <w:marLeft w:val="0"/>
      <w:marRight w:val="0"/>
      <w:marTop w:val="0"/>
      <w:marBottom w:val="0"/>
      <w:divBdr>
        <w:top w:val="none" w:sz="0" w:space="0" w:color="auto"/>
        <w:left w:val="none" w:sz="0" w:space="0" w:color="auto"/>
        <w:bottom w:val="none" w:sz="0" w:space="0" w:color="auto"/>
        <w:right w:val="none" w:sz="0" w:space="0" w:color="auto"/>
      </w:divBdr>
      <w:divsChild>
        <w:div w:id="25547861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9933745">
              <w:marLeft w:val="0"/>
              <w:marRight w:val="0"/>
              <w:marTop w:val="0"/>
              <w:marBottom w:val="0"/>
              <w:divBdr>
                <w:top w:val="none" w:sz="0" w:space="0" w:color="auto"/>
                <w:left w:val="none" w:sz="0" w:space="0" w:color="auto"/>
                <w:bottom w:val="none" w:sz="0" w:space="0" w:color="auto"/>
                <w:right w:val="none" w:sz="0" w:space="0" w:color="auto"/>
              </w:divBdr>
              <w:divsChild>
                <w:div w:id="692995904">
                  <w:marLeft w:val="0"/>
                  <w:marRight w:val="0"/>
                  <w:marTop w:val="0"/>
                  <w:marBottom w:val="0"/>
                  <w:divBdr>
                    <w:top w:val="none" w:sz="0" w:space="0" w:color="auto"/>
                    <w:left w:val="none" w:sz="0" w:space="0" w:color="auto"/>
                    <w:bottom w:val="none" w:sz="0" w:space="0" w:color="auto"/>
                    <w:right w:val="none" w:sz="0" w:space="0" w:color="auto"/>
                  </w:divBdr>
                  <w:divsChild>
                    <w:div w:id="2106145977">
                      <w:marLeft w:val="0"/>
                      <w:marRight w:val="0"/>
                      <w:marTop w:val="0"/>
                      <w:marBottom w:val="0"/>
                      <w:divBdr>
                        <w:top w:val="none" w:sz="0" w:space="0" w:color="auto"/>
                        <w:left w:val="none" w:sz="0" w:space="0" w:color="auto"/>
                        <w:bottom w:val="none" w:sz="0" w:space="0" w:color="auto"/>
                        <w:right w:val="none" w:sz="0" w:space="0" w:color="auto"/>
                      </w:divBdr>
                      <w:divsChild>
                        <w:div w:id="21271196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90129832">
                              <w:marLeft w:val="0"/>
                              <w:marRight w:val="0"/>
                              <w:marTop w:val="0"/>
                              <w:marBottom w:val="0"/>
                              <w:divBdr>
                                <w:top w:val="none" w:sz="0" w:space="0" w:color="auto"/>
                                <w:left w:val="none" w:sz="0" w:space="0" w:color="auto"/>
                                <w:bottom w:val="none" w:sz="0" w:space="0" w:color="auto"/>
                                <w:right w:val="none" w:sz="0" w:space="0" w:color="auto"/>
                              </w:divBdr>
                              <w:divsChild>
                                <w:div w:id="973219370">
                                  <w:marLeft w:val="0"/>
                                  <w:marRight w:val="0"/>
                                  <w:marTop w:val="0"/>
                                  <w:marBottom w:val="0"/>
                                  <w:divBdr>
                                    <w:top w:val="none" w:sz="0" w:space="0" w:color="auto"/>
                                    <w:left w:val="none" w:sz="0" w:space="0" w:color="auto"/>
                                    <w:bottom w:val="none" w:sz="0" w:space="0" w:color="auto"/>
                                    <w:right w:val="none" w:sz="0" w:space="0" w:color="auto"/>
                                  </w:divBdr>
                                  <w:divsChild>
                                    <w:div w:id="1883440677">
                                      <w:marLeft w:val="0"/>
                                      <w:marRight w:val="0"/>
                                      <w:marTop w:val="0"/>
                                      <w:marBottom w:val="0"/>
                                      <w:divBdr>
                                        <w:top w:val="none" w:sz="0" w:space="0" w:color="auto"/>
                                        <w:left w:val="none" w:sz="0" w:space="0" w:color="auto"/>
                                        <w:bottom w:val="none" w:sz="0" w:space="0" w:color="auto"/>
                                        <w:right w:val="none" w:sz="0" w:space="0" w:color="auto"/>
                                      </w:divBdr>
                                      <w:divsChild>
                                        <w:div w:id="1824422386">
                                          <w:marLeft w:val="0"/>
                                          <w:marRight w:val="0"/>
                                          <w:marTop w:val="0"/>
                                          <w:marBottom w:val="0"/>
                                          <w:divBdr>
                                            <w:top w:val="none" w:sz="0" w:space="0" w:color="auto"/>
                                            <w:left w:val="none" w:sz="0" w:space="0" w:color="auto"/>
                                            <w:bottom w:val="none" w:sz="0" w:space="0" w:color="auto"/>
                                            <w:right w:val="none" w:sz="0" w:space="0" w:color="auto"/>
                                          </w:divBdr>
                                          <w:divsChild>
                                            <w:div w:id="20254708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52563758">
                                                  <w:marLeft w:val="0"/>
                                                  <w:marRight w:val="0"/>
                                                  <w:marTop w:val="0"/>
                                                  <w:marBottom w:val="0"/>
                                                  <w:divBdr>
                                                    <w:top w:val="none" w:sz="0" w:space="0" w:color="auto"/>
                                                    <w:left w:val="none" w:sz="0" w:space="0" w:color="auto"/>
                                                    <w:bottom w:val="none" w:sz="0" w:space="0" w:color="auto"/>
                                                    <w:right w:val="none" w:sz="0" w:space="0" w:color="auto"/>
                                                  </w:divBdr>
                                                  <w:divsChild>
                                                    <w:div w:id="1432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mps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2A33526F9DF42B112A49D1D82BBF0" ma:contentTypeVersion="1" ma:contentTypeDescription="Create a new document." ma:contentTypeScope="" ma:versionID="7211ab8a365700f1a3ef8911e9e55983">
  <xsd:schema xmlns:xsd="http://www.w3.org/2001/XMLSchema" xmlns:xs="http://www.w3.org/2001/XMLSchema" xmlns:p="http://schemas.microsoft.com/office/2006/metadata/properties" xmlns:ns2="b7b206b1-f45a-4f83-94c8-dfb9791a976d" targetNamespace="http://schemas.microsoft.com/office/2006/metadata/properties" ma:root="true" ma:fieldsID="77c0c0d5daa3f806fc4f13a7eee36aec" ns2:_="">
    <xsd:import namespace="b7b206b1-f45a-4f83-94c8-dfb9791a976d"/>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206b1-f45a-4f83-94c8-dfb9791a976d"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igrationSourceURL xmlns="b7b206b1-f45a-4f83-94c8-dfb9791a976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AF97F-A7A1-4ACD-A9BC-B06CDCA3F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206b1-f45a-4f83-94c8-dfb9791a9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8F7A7-136E-4EEF-881B-7009C704AD21}">
  <ds:schemaRefs>
    <ds:schemaRef ds:uri="http://schemas.microsoft.com/sharepoint/v3/contenttype/forms"/>
  </ds:schemaRefs>
</ds:datastoreItem>
</file>

<file path=customXml/itemProps3.xml><?xml version="1.0" encoding="utf-8"?>
<ds:datastoreItem xmlns:ds="http://schemas.openxmlformats.org/officeDocument/2006/customXml" ds:itemID="{468CAF7D-E6D6-4E12-9CA0-E44E46B43394}">
  <ds:schemaRefs>
    <ds:schemaRef ds:uri="http://schemas.microsoft.com/office/2006/metadata/properties"/>
    <ds:schemaRef ds:uri="b7b206b1-f45a-4f83-94c8-dfb9791a976d"/>
  </ds:schemaRefs>
</ds:datastoreItem>
</file>

<file path=customXml/itemProps4.xml><?xml version="1.0" encoding="utf-8"?>
<ds:datastoreItem xmlns:ds="http://schemas.openxmlformats.org/officeDocument/2006/customXml" ds:itemID="{1F5DF65B-61D7-456E-BA88-E56479A5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MVSC</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MoragP</dc:creator>
  <cp:lastModifiedBy>Linda</cp:lastModifiedBy>
  <cp:revision>2</cp:revision>
  <cp:lastPrinted>2018-07-11T14:00:00Z</cp:lastPrinted>
  <dcterms:created xsi:type="dcterms:W3CDTF">2018-08-01T09:44:00Z</dcterms:created>
  <dcterms:modified xsi:type="dcterms:W3CDTF">2018-08-01T09:44:00Z</dcterms:modified>
</cp:coreProperties>
</file>